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B4A684" w14:textId="77777777" w:rsidR="0081765F" w:rsidRPr="001E71A7" w:rsidRDefault="0081765F" w:rsidP="0081765F">
      <w:pPr>
        <w:jc w:val="center"/>
        <w:rPr>
          <w:rFonts w:ascii="Times New Roman" w:hAnsi="Times New Roman" w:cs="Times New Roman"/>
          <w:b/>
          <w:bCs/>
        </w:rPr>
      </w:pPr>
      <w:r w:rsidRPr="001E71A7">
        <w:rPr>
          <w:rFonts w:ascii="Times New Roman" w:hAnsi="Times New Roman" w:cs="Times New Roman"/>
          <w:b/>
          <w:bCs/>
        </w:rPr>
        <w:t>ART Before and After Analysis</w:t>
      </w:r>
    </w:p>
    <w:p w14:paraId="3A64FC15" w14:textId="6A8172ED" w:rsidR="0081765F" w:rsidRDefault="0081765F" w:rsidP="0081765F">
      <w:pPr>
        <w:rPr>
          <w:rFonts w:ascii="Times New Roman" w:hAnsi="Times New Roman" w:cs="Times New Roman"/>
        </w:rPr>
      </w:pPr>
      <w:r w:rsidRPr="001E71A7">
        <w:rPr>
          <w:rFonts w:ascii="Times New Roman" w:hAnsi="Times New Roman" w:cs="Times New Roman"/>
        </w:rPr>
        <w:t xml:space="preserve">During my 7 years as a transportation planner in Albuquerque, nothing pissed people off quite so much as the construction of the Albuquerque Rapid Transit (ART) project. </w:t>
      </w:r>
      <w:r>
        <w:rPr>
          <w:rFonts w:ascii="Times New Roman" w:hAnsi="Times New Roman" w:cs="Times New Roman"/>
        </w:rPr>
        <w:t xml:space="preserve">People were incensed at the idea of removing a lane for general traffic in each direction and removing unprotected left turns. People predicted economic disaster for Central Avenue and a traffic disaster for parallel </w:t>
      </w:r>
      <w:r w:rsidR="004E0503">
        <w:rPr>
          <w:rFonts w:ascii="Times New Roman" w:hAnsi="Times New Roman" w:cs="Times New Roman"/>
        </w:rPr>
        <w:t>routes</w:t>
      </w:r>
      <w:r>
        <w:rPr>
          <w:rFonts w:ascii="Times New Roman" w:hAnsi="Times New Roman" w:cs="Times New Roman"/>
        </w:rPr>
        <w:t xml:space="preserve"> like Lead</w:t>
      </w:r>
      <w:r w:rsidR="004E0503">
        <w:rPr>
          <w:rFonts w:ascii="Times New Roman" w:hAnsi="Times New Roman" w:cs="Times New Roman"/>
        </w:rPr>
        <w:t>,</w:t>
      </w:r>
      <w:r>
        <w:rPr>
          <w:rFonts w:ascii="Times New Roman" w:hAnsi="Times New Roman" w:cs="Times New Roman"/>
        </w:rPr>
        <w:t xml:space="preserve"> Coal</w:t>
      </w:r>
      <w:r w:rsidR="004E0503">
        <w:rPr>
          <w:rFonts w:ascii="Times New Roman" w:hAnsi="Times New Roman" w:cs="Times New Roman"/>
        </w:rPr>
        <w:t>,</w:t>
      </w:r>
      <w:r>
        <w:rPr>
          <w:rFonts w:ascii="Times New Roman" w:hAnsi="Times New Roman" w:cs="Times New Roman"/>
        </w:rPr>
        <w:t xml:space="preserve"> and Lomas</w:t>
      </w:r>
      <w:r w:rsidR="004E0503">
        <w:rPr>
          <w:rFonts w:ascii="Times New Roman" w:hAnsi="Times New Roman" w:cs="Times New Roman"/>
        </w:rPr>
        <w:t>.</w:t>
      </w:r>
    </w:p>
    <w:p w14:paraId="4F277B48" w14:textId="77777777" w:rsidR="0081765F" w:rsidRPr="001E71A7" w:rsidRDefault="0081765F" w:rsidP="0081765F">
      <w:pPr>
        <w:rPr>
          <w:rFonts w:ascii="Times New Roman" w:hAnsi="Times New Roman" w:cs="Times New Roman"/>
        </w:rPr>
      </w:pPr>
      <w:r>
        <w:rPr>
          <w:rFonts w:ascii="Times New Roman" w:hAnsi="Times New Roman" w:cs="Times New Roman"/>
        </w:rPr>
        <w:t xml:space="preserve">Now that the dust has settled, we can examine how driving patterns in the ART corridor have shifted. If traffic on Central Ave. disappeared, did it show up on neighboring roads? That is the question that this analysis looks to answer. I will analyze Mid-Region Council of Government’s Average Annual Daily Traffic (AADT) counts to answer this question. </w:t>
      </w:r>
    </w:p>
    <w:p w14:paraId="38B16833" w14:textId="7950399E" w:rsidR="0081765F" w:rsidRPr="001E71A7" w:rsidRDefault="004E0503" w:rsidP="0081765F">
      <w:pPr>
        <w:jc w:val="center"/>
        <w:rPr>
          <w:rFonts w:ascii="Times New Roman" w:hAnsi="Times New Roman" w:cs="Times New Roman"/>
          <w:b/>
          <w:bCs/>
        </w:rPr>
      </w:pPr>
      <w:r>
        <w:rPr>
          <w:rFonts w:ascii="Times New Roman" w:hAnsi="Times New Roman" w:cs="Times New Roman"/>
          <w:b/>
          <w:bCs/>
        </w:rPr>
        <w:t>Is Traffic More Like a Liquid or a Gas?</w:t>
      </w:r>
    </w:p>
    <w:p w14:paraId="75EFE69F" w14:textId="5DE70308" w:rsidR="00920B7F" w:rsidRDefault="0081765F" w:rsidP="0081765F">
      <w:pPr>
        <w:rPr>
          <w:rFonts w:ascii="Times New Roman" w:hAnsi="Times New Roman" w:cs="Times New Roman"/>
        </w:rPr>
      </w:pPr>
      <w:r w:rsidRPr="001E71A7">
        <w:rPr>
          <w:rFonts w:ascii="Times New Roman" w:hAnsi="Times New Roman" w:cs="Times New Roman"/>
        </w:rPr>
        <w:t>I remember sitting in a meeting at Mid-Region Council of Governments</w:t>
      </w:r>
      <w:r w:rsidR="004E0503">
        <w:rPr>
          <w:rFonts w:ascii="Times New Roman" w:hAnsi="Times New Roman" w:cs="Times New Roman"/>
        </w:rPr>
        <w:t xml:space="preserve"> (MRCOG)</w:t>
      </w:r>
      <w:r w:rsidRPr="001E71A7">
        <w:rPr>
          <w:rFonts w:ascii="Times New Roman" w:hAnsi="Times New Roman" w:cs="Times New Roman"/>
        </w:rPr>
        <w:t xml:space="preserve">, my old workplace, where a city engineer was talking about the ART project before construction began. He confidently said that traffic would be displaced from Central onto parallel roads. </w:t>
      </w:r>
      <w:r w:rsidR="00920B7F">
        <w:rPr>
          <w:rFonts w:ascii="Times New Roman" w:hAnsi="Times New Roman" w:cs="Times New Roman"/>
        </w:rPr>
        <w:t xml:space="preserve">He likened it to pushing a boulder into a stream. The water would be displaced and flow around the obstacle – that is just physics, a law of nature. All the smart people in the room nodded along, accepting the commonsense prediction. </w:t>
      </w:r>
    </w:p>
    <w:p w14:paraId="7C04BBF6" w14:textId="4B89E8D4" w:rsidR="0081765F" w:rsidRPr="001E71A7" w:rsidRDefault="0081765F" w:rsidP="0081765F">
      <w:pPr>
        <w:rPr>
          <w:rFonts w:ascii="Times New Roman" w:hAnsi="Times New Roman" w:cs="Times New Roman"/>
        </w:rPr>
      </w:pPr>
      <w:r w:rsidRPr="001E71A7">
        <w:rPr>
          <w:rFonts w:ascii="Times New Roman" w:hAnsi="Times New Roman" w:cs="Times New Roman"/>
        </w:rPr>
        <w:t>People think of car trips as an unalterable force of nature like the tide. More and more data show us that traffic is more like a gas – it grows or shrinks to fit whatever space is given to it</w:t>
      </w:r>
      <w:r w:rsidR="008162B1">
        <w:rPr>
          <w:rStyle w:val="FootnoteReference"/>
          <w:rFonts w:ascii="Times New Roman" w:hAnsi="Times New Roman" w:cs="Times New Roman"/>
        </w:rPr>
        <w:footnoteReference w:id="1"/>
      </w:r>
      <w:r w:rsidRPr="001E71A7">
        <w:rPr>
          <w:rFonts w:ascii="Times New Roman" w:hAnsi="Times New Roman" w:cs="Times New Roman"/>
        </w:rPr>
        <w:t>. Even some DOTs admit that building new capacity does not satiate demand to drive</w:t>
      </w:r>
      <w:r w:rsidR="00737FBF">
        <w:rPr>
          <w:rFonts w:ascii="Times New Roman" w:hAnsi="Times New Roman" w:cs="Times New Roman"/>
        </w:rPr>
        <w:t xml:space="preserve"> at the peak hour</w:t>
      </w:r>
      <w:r w:rsidR="00893B4E">
        <w:rPr>
          <w:rStyle w:val="FootnoteReference"/>
          <w:rFonts w:ascii="Times New Roman" w:hAnsi="Times New Roman" w:cs="Times New Roman"/>
        </w:rPr>
        <w:footnoteReference w:id="2"/>
      </w:r>
      <w:r w:rsidRPr="001E71A7">
        <w:rPr>
          <w:rFonts w:ascii="Times New Roman" w:hAnsi="Times New Roman" w:cs="Times New Roman"/>
        </w:rPr>
        <w:t xml:space="preserve">. When the Texas DOT expanded the Katy Freeway, at huge taxpayer expense, </w:t>
      </w:r>
      <w:r w:rsidR="00737FBF">
        <w:rPr>
          <w:rFonts w:ascii="Times New Roman" w:hAnsi="Times New Roman" w:cs="Times New Roman"/>
        </w:rPr>
        <w:t xml:space="preserve">peak hour </w:t>
      </w:r>
      <w:r w:rsidRPr="001E71A7">
        <w:rPr>
          <w:rFonts w:ascii="Times New Roman" w:hAnsi="Times New Roman" w:cs="Times New Roman"/>
        </w:rPr>
        <w:t xml:space="preserve">travel times were not improved, in fact they got worse </w:t>
      </w:r>
      <w:r w:rsidR="004E0503">
        <w:rPr>
          <w:rFonts w:ascii="Times New Roman" w:hAnsi="Times New Roman" w:cs="Times New Roman"/>
        </w:rPr>
        <w:t>with</w:t>
      </w:r>
      <w:r w:rsidRPr="001E71A7">
        <w:rPr>
          <w:rFonts w:ascii="Times New Roman" w:hAnsi="Times New Roman" w:cs="Times New Roman"/>
        </w:rPr>
        <w:t xml:space="preserve">in </w:t>
      </w:r>
      <w:r w:rsidR="004E0503">
        <w:rPr>
          <w:rFonts w:ascii="Times New Roman" w:hAnsi="Times New Roman" w:cs="Times New Roman"/>
        </w:rPr>
        <w:t>a</w:t>
      </w:r>
      <w:r w:rsidRPr="001E71A7">
        <w:rPr>
          <w:rFonts w:ascii="Times New Roman" w:hAnsi="Times New Roman" w:cs="Times New Roman"/>
        </w:rPr>
        <w:t xml:space="preserve"> few</w:t>
      </w:r>
      <w:r w:rsidR="00324245">
        <w:rPr>
          <w:rFonts w:ascii="Times New Roman" w:hAnsi="Times New Roman" w:cs="Times New Roman"/>
        </w:rPr>
        <w:t xml:space="preserve"> years</w:t>
      </w:r>
      <w:r w:rsidRPr="001E71A7">
        <w:rPr>
          <w:rFonts w:ascii="Times New Roman" w:hAnsi="Times New Roman" w:cs="Times New Roman"/>
        </w:rPr>
        <w:t xml:space="preserve"> </w:t>
      </w:r>
      <w:r w:rsidR="004E0503">
        <w:rPr>
          <w:rFonts w:ascii="Times New Roman" w:hAnsi="Times New Roman" w:cs="Times New Roman"/>
        </w:rPr>
        <w:t>of</w:t>
      </w:r>
      <w:r w:rsidRPr="001E71A7">
        <w:rPr>
          <w:rFonts w:ascii="Times New Roman" w:hAnsi="Times New Roman" w:cs="Times New Roman"/>
        </w:rPr>
        <w:t xml:space="preserve"> the expansion</w:t>
      </w:r>
      <w:r w:rsidR="008162B1">
        <w:rPr>
          <w:rStyle w:val="FootnoteReference"/>
          <w:rFonts w:ascii="Times New Roman" w:hAnsi="Times New Roman" w:cs="Times New Roman"/>
        </w:rPr>
        <w:footnoteReference w:id="3"/>
      </w:r>
      <w:r w:rsidRPr="001E71A7">
        <w:rPr>
          <w:rFonts w:ascii="Times New Roman" w:hAnsi="Times New Roman" w:cs="Times New Roman"/>
        </w:rPr>
        <w:t xml:space="preserve">. </w:t>
      </w:r>
    </w:p>
    <w:p w14:paraId="5CABBF4E" w14:textId="5BBA11DC" w:rsidR="0081765F" w:rsidRDefault="0081765F" w:rsidP="0081765F">
      <w:pPr>
        <w:rPr>
          <w:rFonts w:ascii="Times New Roman" w:hAnsi="Times New Roman" w:cs="Times New Roman"/>
        </w:rPr>
      </w:pPr>
      <w:r w:rsidRPr="001E71A7">
        <w:rPr>
          <w:rFonts w:ascii="Times New Roman" w:hAnsi="Times New Roman" w:cs="Times New Roman"/>
        </w:rPr>
        <w:t>The phenomenon of traffic increasing after new roadway capacity is built is referred to as “induced demand.” It seems that roadways are subject to the law of supply and demand</w:t>
      </w:r>
      <w:r w:rsidR="00893B4E">
        <w:rPr>
          <w:rStyle w:val="FootnoteReference"/>
          <w:rFonts w:ascii="Times New Roman" w:hAnsi="Times New Roman" w:cs="Times New Roman"/>
        </w:rPr>
        <w:footnoteReference w:id="4"/>
      </w:r>
      <w:r w:rsidRPr="001E71A7">
        <w:rPr>
          <w:rFonts w:ascii="Times New Roman" w:hAnsi="Times New Roman" w:cs="Times New Roman"/>
        </w:rPr>
        <w:t>. If more road space is built and driving becomes easier, people will make more trips. On the flipside, if driving becomes more difficult, people will make fewer trips or try to make trips outside of the peak hour.</w:t>
      </w:r>
    </w:p>
    <w:p w14:paraId="43D7059A" w14:textId="47035962" w:rsidR="0081765F" w:rsidRPr="001E71A7" w:rsidRDefault="0081765F" w:rsidP="0081765F">
      <w:pPr>
        <w:rPr>
          <w:rFonts w:ascii="Times New Roman" w:hAnsi="Times New Roman" w:cs="Times New Roman"/>
        </w:rPr>
      </w:pPr>
      <w:r>
        <w:rPr>
          <w:rFonts w:ascii="Times New Roman" w:hAnsi="Times New Roman" w:cs="Times New Roman"/>
        </w:rPr>
        <w:lastRenderedPageBreak/>
        <w:t xml:space="preserve">It has taken transportation professionals years to truly understand induced demand. DOTs across the country have been reacting to traffic for decades, playing an unwinnable game of whack-a-mole, trying to meet demand to drive. People started asking why cities like </w:t>
      </w:r>
      <w:r w:rsidRPr="001E71A7">
        <w:rPr>
          <w:rFonts w:ascii="Times New Roman" w:hAnsi="Times New Roman" w:cs="Times New Roman"/>
        </w:rPr>
        <w:t xml:space="preserve">Atlanta, </w:t>
      </w:r>
      <w:r>
        <w:rPr>
          <w:rFonts w:ascii="Times New Roman" w:hAnsi="Times New Roman" w:cs="Times New Roman"/>
        </w:rPr>
        <w:t>which has</w:t>
      </w:r>
      <w:r w:rsidRPr="001E71A7">
        <w:rPr>
          <w:rFonts w:ascii="Times New Roman" w:hAnsi="Times New Roman" w:cs="Times New Roman"/>
        </w:rPr>
        <w:t xml:space="preserve"> one of the highest freeway miles per capita</w:t>
      </w:r>
      <w:r>
        <w:rPr>
          <w:rFonts w:ascii="Times New Roman" w:hAnsi="Times New Roman" w:cs="Times New Roman"/>
        </w:rPr>
        <w:t xml:space="preserve"> in the US</w:t>
      </w:r>
      <w:r w:rsidRPr="001E71A7">
        <w:rPr>
          <w:rFonts w:ascii="Times New Roman" w:hAnsi="Times New Roman" w:cs="Times New Roman"/>
        </w:rPr>
        <w:t>, still suffers from terrible congestion</w:t>
      </w:r>
      <w:r w:rsidR="00492D62">
        <w:rPr>
          <w:rStyle w:val="FootnoteReference"/>
          <w:rFonts w:ascii="Times New Roman" w:hAnsi="Times New Roman" w:cs="Times New Roman"/>
        </w:rPr>
        <w:footnoteReference w:id="5"/>
      </w:r>
      <w:r w:rsidRPr="001E71A7">
        <w:rPr>
          <w:rFonts w:ascii="Times New Roman" w:hAnsi="Times New Roman" w:cs="Times New Roman"/>
        </w:rPr>
        <w:t>.</w:t>
      </w:r>
      <w:r>
        <w:rPr>
          <w:rFonts w:ascii="Times New Roman" w:hAnsi="Times New Roman" w:cs="Times New Roman"/>
        </w:rPr>
        <w:t xml:space="preserve"> Or why the city of Cleveland lost population between 1993 and 2017, added a lot of new freeway miles in that period and yet traffic congestion worsened</w:t>
      </w:r>
      <w:r w:rsidR="00492D62">
        <w:rPr>
          <w:rStyle w:val="FootnoteReference"/>
          <w:rFonts w:ascii="Times New Roman" w:hAnsi="Times New Roman" w:cs="Times New Roman"/>
        </w:rPr>
        <w:footnoteReference w:id="6"/>
      </w:r>
      <w:r>
        <w:rPr>
          <w:rFonts w:ascii="Times New Roman" w:hAnsi="Times New Roman" w:cs="Times New Roman"/>
        </w:rPr>
        <w:t xml:space="preserve">. This makes no sense if you are operating from the belief that traffic is like the tide – predictable and unalterable - and can be satiated with enough roadway space. </w:t>
      </w:r>
      <w:r w:rsidR="00BA70F1">
        <w:rPr>
          <w:rFonts w:ascii="Times New Roman" w:hAnsi="Times New Roman" w:cs="Times New Roman"/>
        </w:rPr>
        <w:t>The truth is that people will drive more if you make it easier for them to drive. Developers will also sprawl further into the countryside if it is connected to the city with good roadway infrastructure.</w:t>
      </w:r>
    </w:p>
    <w:p w14:paraId="2AFEBEDC" w14:textId="6A01D3B8" w:rsidR="0081765F" w:rsidRPr="001E71A7" w:rsidRDefault="0081765F" w:rsidP="0081765F">
      <w:pPr>
        <w:rPr>
          <w:rFonts w:ascii="Times New Roman" w:hAnsi="Times New Roman" w:cs="Times New Roman"/>
        </w:rPr>
      </w:pPr>
      <w:r w:rsidRPr="001E71A7">
        <w:rPr>
          <w:rFonts w:ascii="Times New Roman" w:hAnsi="Times New Roman" w:cs="Times New Roman"/>
        </w:rPr>
        <w:t>Some argue that more driving leads to more economic growth, but data from cities across the U.S. tells a different story. New York City, with some of the lowest VMT per capita in the country, is also its largest economic engine</w:t>
      </w:r>
      <w:r w:rsidR="0045496E">
        <w:rPr>
          <w:rStyle w:val="FootnoteReference"/>
          <w:rFonts w:ascii="Times New Roman" w:hAnsi="Times New Roman" w:cs="Times New Roman"/>
        </w:rPr>
        <w:footnoteReference w:id="7"/>
      </w:r>
      <w:r w:rsidR="0045496E">
        <w:rPr>
          <w:rFonts w:ascii="Times New Roman" w:hAnsi="Times New Roman" w:cs="Times New Roman"/>
        </w:rPr>
        <w:t xml:space="preserve"> </w:t>
      </w:r>
      <w:r w:rsidR="0045496E">
        <w:rPr>
          <w:rStyle w:val="FootnoteReference"/>
          <w:rFonts w:ascii="Times New Roman" w:hAnsi="Times New Roman" w:cs="Times New Roman"/>
        </w:rPr>
        <w:footnoteReference w:id="8"/>
      </w:r>
      <w:r w:rsidRPr="001E71A7">
        <w:rPr>
          <w:rFonts w:ascii="Times New Roman" w:hAnsi="Times New Roman" w:cs="Times New Roman"/>
        </w:rPr>
        <w:t xml:space="preserve">. Seattle added over 100,000 jobs downtown while </w:t>
      </w:r>
      <w:r w:rsidR="0045496E" w:rsidRPr="001E71A7">
        <w:rPr>
          <w:rFonts w:ascii="Times New Roman" w:hAnsi="Times New Roman" w:cs="Times New Roman"/>
        </w:rPr>
        <w:t>reducing</w:t>
      </w:r>
      <w:r w:rsidRPr="001E71A7">
        <w:rPr>
          <w:rFonts w:ascii="Times New Roman" w:hAnsi="Times New Roman" w:cs="Times New Roman"/>
        </w:rPr>
        <w:t xml:space="preserve"> the number of cars entering the city</w:t>
      </w:r>
      <w:r w:rsidR="00DB1652">
        <w:rPr>
          <w:rStyle w:val="FootnoteReference"/>
          <w:rFonts w:ascii="Times New Roman" w:hAnsi="Times New Roman" w:cs="Times New Roman"/>
        </w:rPr>
        <w:footnoteReference w:id="9"/>
      </w:r>
      <w:r w:rsidRPr="001E71A7">
        <w:rPr>
          <w:rFonts w:ascii="Times New Roman" w:hAnsi="Times New Roman" w:cs="Times New Roman"/>
        </w:rPr>
        <w:t>. These cases show that prosperity comes not from more vehicle miles, but from better access to opportunity, which can be achieved through smarter planning, land use reform, and multimodal infrastructure.</w:t>
      </w:r>
    </w:p>
    <w:p w14:paraId="09ECD691" w14:textId="2C5D0021" w:rsidR="0081765F" w:rsidRPr="001E71A7" w:rsidRDefault="0081765F" w:rsidP="0081765F">
      <w:pPr>
        <w:rPr>
          <w:rFonts w:ascii="Times New Roman" w:hAnsi="Times New Roman" w:cs="Times New Roman"/>
        </w:rPr>
      </w:pPr>
      <w:r w:rsidRPr="001E71A7">
        <w:rPr>
          <w:rFonts w:ascii="Times New Roman" w:hAnsi="Times New Roman" w:cs="Times New Roman"/>
        </w:rPr>
        <w:t xml:space="preserve">I decided to have a look at the numbers not only on Central, but on the adjacent corridors (Lead, Coal, Lomas) and compare those numbers to the entire network excluding those corridors. MRCOG collects data on </w:t>
      </w:r>
      <w:r w:rsidR="00BA70F1" w:rsidRPr="001E71A7">
        <w:rPr>
          <w:rFonts w:ascii="Times New Roman" w:hAnsi="Times New Roman" w:cs="Times New Roman"/>
        </w:rPr>
        <w:t>all</w:t>
      </w:r>
      <w:r w:rsidRPr="001E71A7">
        <w:rPr>
          <w:rFonts w:ascii="Times New Roman" w:hAnsi="Times New Roman" w:cs="Times New Roman"/>
        </w:rPr>
        <w:t xml:space="preserve"> the Albuquerque region’s major roads. Do you ever drive over those black tubes spanning the roadway? It is a pneumatic tube counting how many cars drive over it. </w:t>
      </w:r>
    </w:p>
    <w:p w14:paraId="5DF02794" w14:textId="77777777" w:rsidR="0081765F" w:rsidRPr="001E71A7" w:rsidRDefault="0081765F" w:rsidP="0081765F">
      <w:pPr>
        <w:jc w:val="center"/>
        <w:rPr>
          <w:rFonts w:ascii="Times New Roman" w:hAnsi="Times New Roman" w:cs="Times New Roman"/>
          <w:b/>
          <w:bCs/>
        </w:rPr>
      </w:pPr>
      <w:r>
        <w:rPr>
          <w:rFonts w:ascii="Times New Roman" w:hAnsi="Times New Roman" w:cs="Times New Roman"/>
          <w:b/>
          <w:bCs/>
        </w:rPr>
        <w:t>Understanding</w:t>
      </w:r>
      <w:r w:rsidRPr="001E71A7">
        <w:rPr>
          <w:rFonts w:ascii="Times New Roman" w:hAnsi="Times New Roman" w:cs="Times New Roman"/>
          <w:b/>
          <w:bCs/>
        </w:rPr>
        <w:t xml:space="preserve"> Average Annual Daily Traffic (AADT)</w:t>
      </w:r>
    </w:p>
    <w:p w14:paraId="612B4DBA" w14:textId="77777777" w:rsidR="0081765F" w:rsidRPr="001E71A7" w:rsidRDefault="0081765F" w:rsidP="0081765F">
      <w:pPr>
        <w:rPr>
          <w:rFonts w:ascii="Times New Roman" w:hAnsi="Times New Roman" w:cs="Times New Roman"/>
        </w:rPr>
      </w:pPr>
      <w:r w:rsidRPr="001E71A7">
        <w:rPr>
          <w:rFonts w:ascii="Times New Roman" w:hAnsi="Times New Roman" w:cs="Times New Roman"/>
        </w:rPr>
        <w:t>First a note about the data we are using. Average Annual Daily Traffic (AADT) is a common metric used to understand how many vehicles use a particular roadway, on average, over the course of a year. It is a processed and adjusted figure that represents estimated daily usage throughout the year.</w:t>
      </w:r>
    </w:p>
    <w:p w14:paraId="5551C72A" w14:textId="77777777" w:rsidR="0081765F" w:rsidRPr="001E71A7" w:rsidRDefault="0081765F" w:rsidP="0081765F">
      <w:pPr>
        <w:rPr>
          <w:rFonts w:ascii="Times New Roman" w:hAnsi="Times New Roman" w:cs="Times New Roman"/>
        </w:rPr>
      </w:pPr>
      <w:r w:rsidRPr="001E71A7">
        <w:rPr>
          <w:rFonts w:ascii="Times New Roman" w:hAnsi="Times New Roman" w:cs="Times New Roman"/>
        </w:rPr>
        <w:lastRenderedPageBreak/>
        <w:t xml:space="preserve">MRCOG collected these traffic counts using pneumatic tubes laid across roadways for 48 hours. These short-term counts were taken once every three years on most major roads. After collecting the raw data, </w:t>
      </w:r>
      <w:proofErr w:type="gramStart"/>
      <w:r>
        <w:rPr>
          <w:rFonts w:ascii="Times New Roman" w:hAnsi="Times New Roman" w:cs="Times New Roman"/>
        </w:rPr>
        <w:t xml:space="preserve">MRCOG </w:t>
      </w:r>
      <w:r w:rsidRPr="001E71A7">
        <w:rPr>
          <w:rFonts w:ascii="Times New Roman" w:hAnsi="Times New Roman" w:cs="Times New Roman"/>
        </w:rPr>
        <w:t xml:space="preserve"> applied</w:t>
      </w:r>
      <w:proofErr w:type="gramEnd"/>
      <w:r w:rsidRPr="001E71A7">
        <w:rPr>
          <w:rFonts w:ascii="Times New Roman" w:hAnsi="Times New Roman" w:cs="Times New Roman"/>
        </w:rPr>
        <w:t>:</w:t>
      </w:r>
    </w:p>
    <w:p w14:paraId="3D5273FE" w14:textId="61FC7BC5" w:rsidR="0081765F" w:rsidRPr="001E71A7" w:rsidRDefault="0081765F" w:rsidP="0081765F">
      <w:pPr>
        <w:numPr>
          <w:ilvl w:val="0"/>
          <w:numId w:val="1"/>
        </w:numPr>
        <w:rPr>
          <w:rFonts w:ascii="Times New Roman" w:hAnsi="Times New Roman" w:cs="Times New Roman"/>
        </w:rPr>
      </w:pPr>
      <w:r w:rsidRPr="001E71A7">
        <w:rPr>
          <w:rFonts w:ascii="Times New Roman" w:hAnsi="Times New Roman" w:cs="Times New Roman"/>
          <w:b/>
          <w:bCs/>
        </w:rPr>
        <w:t>Seasonal adjustment factors</w:t>
      </w:r>
      <w:r w:rsidR="004E0503">
        <w:rPr>
          <w:rFonts w:ascii="Times New Roman" w:hAnsi="Times New Roman" w:cs="Times New Roman"/>
        </w:rPr>
        <w:t>:</w:t>
      </w:r>
      <w:r w:rsidRPr="001E71A7">
        <w:rPr>
          <w:rFonts w:ascii="Times New Roman" w:hAnsi="Times New Roman" w:cs="Times New Roman"/>
        </w:rPr>
        <w:t xml:space="preserve"> based on continuous data collected at permanent count stations, to account for the time of year the count was taken</w:t>
      </w:r>
    </w:p>
    <w:p w14:paraId="1F38BA08" w14:textId="749EA222" w:rsidR="0081765F" w:rsidRPr="001E71A7" w:rsidRDefault="0081765F" w:rsidP="0081765F">
      <w:pPr>
        <w:numPr>
          <w:ilvl w:val="0"/>
          <w:numId w:val="1"/>
        </w:numPr>
        <w:rPr>
          <w:rFonts w:ascii="Times New Roman" w:hAnsi="Times New Roman" w:cs="Times New Roman"/>
        </w:rPr>
      </w:pPr>
      <w:r w:rsidRPr="001E71A7">
        <w:rPr>
          <w:rFonts w:ascii="Times New Roman" w:hAnsi="Times New Roman" w:cs="Times New Roman"/>
          <w:b/>
          <w:bCs/>
        </w:rPr>
        <w:t>Growth factors</w:t>
      </w:r>
      <w:r w:rsidR="004E0503">
        <w:rPr>
          <w:rFonts w:ascii="Times New Roman" w:hAnsi="Times New Roman" w:cs="Times New Roman"/>
        </w:rPr>
        <w:t>:</w:t>
      </w:r>
      <w:r w:rsidRPr="001E71A7">
        <w:rPr>
          <w:rFonts w:ascii="Times New Roman" w:hAnsi="Times New Roman" w:cs="Times New Roman"/>
        </w:rPr>
        <w:t xml:space="preserve"> used in the years between counts to estimate changes in volume, usually based on trends observed in nearby or similar roads</w:t>
      </w:r>
    </w:p>
    <w:p w14:paraId="5E4587D1" w14:textId="77777777" w:rsidR="0081765F" w:rsidRDefault="0081765F" w:rsidP="0081765F">
      <w:pPr>
        <w:rPr>
          <w:rFonts w:ascii="Times New Roman" w:hAnsi="Times New Roman" w:cs="Times New Roman"/>
        </w:rPr>
      </w:pPr>
      <w:r w:rsidRPr="001E71A7">
        <w:rPr>
          <w:rFonts w:ascii="Times New Roman" w:hAnsi="Times New Roman" w:cs="Times New Roman"/>
        </w:rPr>
        <w:t xml:space="preserve">The result is an estimate of how many vehicles use that roadway on an average day over the entire year — weekdays and weekends included. This is what’s shown in the analysis below: </w:t>
      </w:r>
      <w:r w:rsidRPr="001E71A7">
        <w:rPr>
          <w:rFonts w:ascii="Times New Roman" w:hAnsi="Times New Roman" w:cs="Times New Roman"/>
          <w:b/>
          <w:bCs/>
        </w:rPr>
        <w:t>annualized, comparable data that lets us see long-term patterns</w:t>
      </w:r>
      <w:r w:rsidRPr="001E71A7">
        <w:rPr>
          <w:rFonts w:ascii="Times New Roman" w:hAnsi="Times New Roman" w:cs="Times New Roman"/>
        </w:rPr>
        <w:t xml:space="preserve">. You can access this data on an online interactive map here: </w:t>
      </w:r>
      <w:hyperlink r:id="rId8" w:history="1">
        <w:r w:rsidRPr="001E71A7">
          <w:rPr>
            <w:rStyle w:val="Hyperlink"/>
            <w:rFonts w:ascii="Times New Roman" w:hAnsi="Times New Roman" w:cs="Times New Roman"/>
          </w:rPr>
          <w:t>https://mrmpo.maps.arcgis.com/apps/webappviewer/index.html?id=5e779402decd4a9584d9cdddf1cbe56b</w:t>
        </w:r>
      </w:hyperlink>
      <w:r w:rsidRPr="001E71A7">
        <w:rPr>
          <w:rFonts w:ascii="Times New Roman" w:hAnsi="Times New Roman" w:cs="Times New Roman"/>
        </w:rPr>
        <w:t xml:space="preserve"> </w:t>
      </w:r>
    </w:p>
    <w:p w14:paraId="2C783EA2" w14:textId="77777777" w:rsidR="0081765F" w:rsidRPr="00352F10" w:rsidRDefault="0081765F" w:rsidP="0081765F">
      <w:pPr>
        <w:jc w:val="center"/>
        <w:rPr>
          <w:rFonts w:ascii="Times New Roman" w:hAnsi="Times New Roman" w:cs="Times New Roman"/>
          <w:b/>
          <w:bCs/>
        </w:rPr>
      </w:pPr>
      <w:r w:rsidRPr="00352F10">
        <w:rPr>
          <w:rFonts w:ascii="Times New Roman" w:hAnsi="Times New Roman" w:cs="Times New Roman"/>
          <w:b/>
          <w:bCs/>
        </w:rPr>
        <w:t>What is Vehicle Miles Traveled (VMT) and Why It Matters</w:t>
      </w:r>
    </w:p>
    <w:p w14:paraId="1C07A14C" w14:textId="77777777" w:rsidR="0081765F" w:rsidRPr="00352F10" w:rsidRDefault="0081765F" w:rsidP="0081765F">
      <w:pPr>
        <w:rPr>
          <w:rFonts w:ascii="Times New Roman" w:hAnsi="Times New Roman" w:cs="Times New Roman"/>
        </w:rPr>
      </w:pPr>
      <w:r w:rsidRPr="00352F10">
        <w:rPr>
          <w:rFonts w:ascii="Times New Roman" w:hAnsi="Times New Roman" w:cs="Times New Roman"/>
        </w:rPr>
        <w:t xml:space="preserve">While Average Annual Daily Traffic (AADT) tells us how many vehicles pass a given point on a roadway, it doesn’t capture the full picture of travel behavior. To understand the overall scale of vehicle activity across a corridor or region, a more comprehensive metric is needed: </w:t>
      </w:r>
      <w:r w:rsidRPr="00352F10">
        <w:rPr>
          <w:rFonts w:ascii="Times New Roman" w:hAnsi="Times New Roman" w:cs="Times New Roman"/>
          <w:b/>
          <w:bCs/>
        </w:rPr>
        <w:t>Vehicle Miles Traveled (VMT)</w:t>
      </w:r>
      <w:r w:rsidRPr="00352F10">
        <w:rPr>
          <w:rFonts w:ascii="Times New Roman" w:hAnsi="Times New Roman" w:cs="Times New Roman"/>
        </w:rPr>
        <w:t>.</w:t>
      </w:r>
    </w:p>
    <w:p w14:paraId="6BC3AF48" w14:textId="77777777" w:rsidR="0081765F" w:rsidRPr="00352F10" w:rsidRDefault="0081765F" w:rsidP="0081765F">
      <w:pPr>
        <w:rPr>
          <w:rFonts w:ascii="Times New Roman" w:hAnsi="Times New Roman" w:cs="Times New Roman"/>
        </w:rPr>
      </w:pPr>
      <w:r w:rsidRPr="00352F10">
        <w:rPr>
          <w:rFonts w:ascii="Times New Roman" w:hAnsi="Times New Roman" w:cs="Times New Roman"/>
        </w:rPr>
        <w:t xml:space="preserve">VMT measures the total number of miles driven by all vehicles on a roadway segment each day. It is calculated by multiplying the </w:t>
      </w:r>
      <w:r w:rsidRPr="00352F10">
        <w:rPr>
          <w:rFonts w:ascii="Times New Roman" w:hAnsi="Times New Roman" w:cs="Times New Roman"/>
          <w:b/>
          <w:bCs/>
        </w:rPr>
        <w:t>AADT</w:t>
      </w:r>
      <w:r w:rsidRPr="00352F10">
        <w:rPr>
          <w:rFonts w:ascii="Times New Roman" w:hAnsi="Times New Roman" w:cs="Times New Roman"/>
        </w:rPr>
        <w:t xml:space="preserve"> by the </w:t>
      </w:r>
      <w:r w:rsidRPr="00352F10">
        <w:rPr>
          <w:rFonts w:ascii="Times New Roman" w:hAnsi="Times New Roman" w:cs="Times New Roman"/>
          <w:b/>
          <w:bCs/>
        </w:rPr>
        <w:t>length of the road segment</w:t>
      </w:r>
      <w:r w:rsidRPr="00352F10">
        <w:rPr>
          <w:rFonts w:ascii="Times New Roman" w:hAnsi="Times New Roman" w:cs="Times New Roman"/>
        </w:rPr>
        <w:t xml:space="preserve"> (in miles). For example, if a segment carries 10,000 vehicles per day and is 0.5 miles long, it generates 5,000 VMT (10,000 × 0.5 = 5,000 VMT).</w:t>
      </w:r>
    </w:p>
    <w:p w14:paraId="4D2852B8" w14:textId="77777777" w:rsidR="0081765F" w:rsidRPr="00352F10" w:rsidRDefault="0081765F" w:rsidP="0081765F">
      <w:pPr>
        <w:rPr>
          <w:rFonts w:ascii="Times New Roman" w:hAnsi="Times New Roman" w:cs="Times New Roman"/>
        </w:rPr>
      </w:pPr>
      <w:r w:rsidRPr="00352F10">
        <w:rPr>
          <w:rFonts w:ascii="Times New Roman" w:hAnsi="Times New Roman" w:cs="Times New Roman"/>
        </w:rPr>
        <w:t>This metric is especially valuable in corridor studies because it accounts for both:</w:t>
      </w:r>
    </w:p>
    <w:p w14:paraId="1EFA3689" w14:textId="77777777" w:rsidR="0081765F" w:rsidRPr="00352F10" w:rsidRDefault="0081765F" w:rsidP="0081765F">
      <w:pPr>
        <w:numPr>
          <w:ilvl w:val="0"/>
          <w:numId w:val="3"/>
        </w:numPr>
        <w:rPr>
          <w:rFonts w:ascii="Times New Roman" w:hAnsi="Times New Roman" w:cs="Times New Roman"/>
        </w:rPr>
      </w:pPr>
      <w:r w:rsidRPr="00352F10">
        <w:rPr>
          <w:rFonts w:ascii="Times New Roman" w:hAnsi="Times New Roman" w:cs="Times New Roman"/>
          <w:b/>
          <w:bCs/>
        </w:rPr>
        <w:t>Traffic volume</w:t>
      </w:r>
      <w:r w:rsidRPr="00352F10">
        <w:rPr>
          <w:rFonts w:ascii="Times New Roman" w:hAnsi="Times New Roman" w:cs="Times New Roman"/>
        </w:rPr>
        <w:t xml:space="preserve"> (how many vehicles), and</w:t>
      </w:r>
    </w:p>
    <w:p w14:paraId="000AE982" w14:textId="77777777" w:rsidR="0081765F" w:rsidRPr="00352F10" w:rsidRDefault="0081765F" w:rsidP="0081765F">
      <w:pPr>
        <w:numPr>
          <w:ilvl w:val="0"/>
          <w:numId w:val="3"/>
        </w:numPr>
        <w:rPr>
          <w:rFonts w:ascii="Times New Roman" w:hAnsi="Times New Roman" w:cs="Times New Roman"/>
        </w:rPr>
      </w:pPr>
      <w:r w:rsidRPr="00352F10">
        <w:rPr>
          <w:rFonts w:ascii="Times New Roman" w:hAnsi="Times New Roman" w:cs="Times New Roman"/>
          <w:b/>
          <w:bCs/>
        </w:rPr>
        <w:t>Distance traveled</w:t>
      </w:r>
      <w:r w:rsidRPr="00352F10">
        <w:rPr>
          <w:rFonts w:ascii="Times New Roman" w:hAnsi="Times New Roman" w:cs="Times New Roman"/>
        </w:rPr>
        <w:t xml:space="preserve"> (how far they go).</w:t>
      </w:r>
    </w:p>
    <w:p w14:paraId="3DACDB7F" w14:textId="77777777" w:rsidR="0081765F" w:rsidRPr="00352F10" w:rsidRDefault="0081765F" w:rsidP="0081765F">
      <w:pPr>
        <w:rPr>
          <w:rFonts w:ascii="Times New Roman" w:hAnsi="Times New Roman" w:cs="Times New Roman"/>
        </w:rPr>
      </w:pPr>
      <w:r w:rsidRPr="00352F10">
        <w:rPr>
          <w:rFonts w:ascii="Times New Roman" w:hAnsi="Times New Roman" w:cs="Times New Roman"/>
        </w:rPr>
        <w:t xml:space="preserve">By summing VMT across all segments within a corridor, we can evaluate the </w:t>
      </w:r>
      <w:r w:rsidRPr="00352F10">
        <w:rPr>
          <w:rFonts w:ascii="Times New Roman" w:hAnsi="Times New Roman" w:cs="Times New Roman"/>
          <w:b/>
          <w:bCs/>
        </w:rPr>
        <w:t>cumulative change in traffic activity</w:t>
      </w:r>
      <w:r w:rsidRPr="00352F10">
        <w:rPr>
          <w:rFonts w:ascii="Times New Roman" w:hAnsi="Times New Roman" w:cs="Times New Roman"/>
        </w:rPr>
        <w:t xml:space="preserve"> — giving us insight into whether overall travel has increased, decreased, or shifted to nearby streets. It also helps identify whether traffic reductions in one corridor are offset by increases elsewhere, or if total vehicle travel has truly declined.</w:t>
      </w:r>
    </w:p>
    <w:p w14:paraId="2B6D649E" w14:textId="77777777" w:rsidR="0081765F" w:rsidRPr="00352F10" w:rsidRDefault="0081765F" w:rsidP="0081765F">
      <w:pPr>
        <w:rPr>
          <w:rFonts w:ascii="Times New Roman" w:hAnsi="Times New Roman" w:cs="Times New Roman"/>
        </w:rPr>
      </w:pPr>
      <w:r w:rsidRPr="00352F10">
        <w:rPr>
          <w:rFonts w:ascii="Times New Roman" w:hAnsi="Times New Roman" w:cs="Times New Roman"/>
        </w:rPr>
        <w:t xml:space="preserve">Because VMT reflects </w:t>
      </w:r>
      <w:r w:rsidRPr="00352F10">
        <w:rPr>
          <w:rFonts w:ascii="Times New Roman" w:hAnsi="Times New Roman" w:cs="Times New Roman"/>
          <w:b/>
          <w:bCs/>
        </w:rPr>
        <w:t>total roadway use</w:t>
      </w:r>
      <w:r w:rsidRPr="00352F10">
        <w:rPr>
          <w:rFonts w:ascii="Times New Roman" w:hAnsi="Times New Roman" w:cs="Times New Roman"/>
        </w:rPr>
        <w:t>, it is the primary metric used in this analysis to evaluate the impact of ART on travel patterns in the study area.</w:t>
      </w:r>
    </w:p>
    <w:p w14:paraId="1EB9BB78" w14:textId="77777777" w:rsidR="0081765F" w:rsidRPr="00352F10" w:rsidRDefault="0081765F" w:rsidP="0081765F">
      <w:pPr>
        <w:rPr>
          <w:rFonts w:ascii="Times New Roman" w:hAnsi="Times New Roman" w:cs="Times New Roman"/>
        </w:rPr>
      </w:pPr>
    </w:p>
    <w:p w14:paraId="5659BBAA" w14:textId="77777777" w:rsidR="0081765F" w:rsidRDefault="0081765F" w:rsidP="0081765F">
      <w:pPr>
        <w:jc w:val="center"/>
        <w:rPr>
          <w:rFonts w:ascii="Times New Roman" w:hAnsi="Times New Roman" w:cs="Times New Roman"/>
          <w:b/>
          <w:bCs/>
        </w:rPr>
      </w:pPr>
      <w:r>
        <w:rPr>
          <w:rFonts w:ascii="Times New Roman" w:hAnsi="Times New Roman" w:cs="Times New Roman"/>
          <w:b/>
          <w:bCs/>
        </w:rPr>
        <w:t>Study Area</w:t>
      </w:r>
    </w:p>
    <w:p w14:paraId="4B815720" w14:textId="3BEC29B2" w:rsidR="0081765F" w:rsidRPr="009262B1" w:rsidRDefault="0081765F" w:rsidP="0081765F">
      <w:pPr>
        <w:rPr>
          <w:rFonts w:ascii="Times New Roman" w:hAnsi="Times New Roman" w:cs="Times New Roman"/>
        </w:rPr>
      </w:pPr>
      <w:r>
        <w:rPr>
          <w:rFonts w:ascii="Times New Roman" w:hAnsi="Times New Roman" w:cs="Times New Roman"/>
        </w:rPr>
        <w:lastRenderedPageBreak/>
        <w:t>This analysis focuses on the easter</w:t>
      </w:r>
      <w:r w:rsidR="004E0503">
        <w:rPr>
          <w:rFonts w:ascii="Times New Roman" w:hAnsi="Times New Roman" w:cs="Times New Roman"/>
        </w:rPr>
        <w:t>n</w:t>
      </w:r>
      <w:r>
        <w:rPr>
          <w:rFonts w:ascii="Times New Roman" w:hAnsi="Times New Roman" w:cs="Times New Roman"/>
        </w:rPr>
        <w:t xml:space="preserve"> segments of the ART corridor (Central, Lead, Coal, Lomas, and Zuni), where intuitive and proximate alternative to Central exist. </w:t>
      </w:r>
      <w:r w:rsidRPr="009262B1">
        <w:rPr>
          <w:rFonts w:ascii="Times New Roman" w:hAnsi="Times New Roman" w:cs="Times New Roman"/>
        </w:rPr>
        <w:t>These corridors form a coherent street grid within a dense urban fabric, making them appropriate for assessing potential traffic displacement or redistribution following the implementation of ART. Western segments of Central were excluded because the most direct north-south alternatives</w:t>
      </w:r>
      <w:r w:rsidR="004E0503">
        <w:rPr>
          <w:rFonts w:ascii="Times New Roman" w:hAnsi="Times New Roman" w:cs="Times New Roman"/>
        </w:rPr>
        <w:t xml:space="preserve">, </w:t>
      </w:r>
      <w:r w:rsidRPr="009262B1">
        <w:rPr>
          <w:rFonts w:ascii="Times New Roman" w:hAnsi="Times New Roman" w:cs="Times New Roman"/>
        </w:rPr>
        <w:t>such as I-40</w:t>
      </w:r>
      <w:r w:rsidR="004E0503">
        <w:rPr>
          <w:rFonts w:ascii="Times New Roman" w:hAnsi="Times New Roman" w:cs="Times New Roman"/>
        </w:rPr>
        <w:t xml:space="preserve">, </w:t>
      </w:r>
      <w:r w:rsidRPr="009262B1">
        <w:rPr>
          <w:rFonts w:ascii="Times New Roman" w:hAnsi="Times New Roman" w:cs="Times New Roman"/>
        </w:rPr>
        <w:t>function primarily as regional throughways. These facilities serve a wide variety of trip purposes and origins, including non-local and freight trips, making it difficult to isolate ART-related effects. As a result, limiting the analysis to the eastern study area enhances the interpretability and specificity of the findings.</w:t>
      </w:r>
    </w:p>
    <w:p w14:paraId="3BF855D2" w14:textId="77777777" w:rsidR="0081765F" w:rsidRPr="001E71A7" w:rsidRDefault="0081765F" w:rsidP="0081765F">
      <w:pPr>
        <w:rPr>
          <w:rFonts w:ascii="Times New Roman" w:hAnsi="Times New Roman" w:cs="Times New Roman"/>
        </w:rPr>
      </w:pPr>
      <w:r>
        <w:rPr>
          <w:rFonts w:ascii="Times New Roman" w:hAnsi="Times New Roman" w:cs="Times New Roman"/>
          <w:noProof/>
        </w:rPr>
        <w:drawing>
          <wp:inline distT="0" distB="0" distL="0" distR="0" wp14:anchorId="08A823A3" wp14:editId="356BC842">
            <wp:extent cx="5943600" cy="4204970"/>
            <wp:effectExtent l="0" t="0" r="0" b="0"/>
            <wp:docPr id="796112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12367" name="Picture 7961123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14:paraId="4101220B" w14:textId="77777777" w:rsidR="0081765F" w:rsidRPr="001E71A7" w:rsidRDefault="0081765F" w:rsidP="0081765F">
      <w:pPr>
        <w:jc w:val="center"/>
        <w:rPr>
          <w:rFonts w:ascii="Times New Roman" w:hAnsi="Times New Roman" w:cs="Times New Roman"/>
          <w:b/>
          <w:bCs/>
        </w:rPr>
      </w:pPr>
      <w:r w:rsidRPr="001E71A7">
        <w:rPr>
          <w:rFonts w:ascii="Times New Roman" w:hAnsi="Times New Roman" w:cs="Times New Roman"/>
          <w:b/>
          <w:bCs/>
        </w:rPr>
        <w:t>Methodology</w:t>
      </w:r>
    </w:p>
    <w:p w14:paraId="6383E825" w14:textId="77777777" w:rsidR="0081765F" w:rsidRPr="001E71A7" w:rsidRDefault="0081765F" w:rsidP="0081765F">
      <w:p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kern w:val="0"/>
          <w14:ligatures w14:val="none"/>
        </w:rPr>
        <w:t>To evaluate the impact of Albuquerque Rapid Transit (ART) on traffic volumes along Central Avenue and surrounding corridors, I analyzed annual average daily traffic (AADT) data from the Mid-Region Council of Governments (MRCOG).</w:t>
      </w:r>
    </w:p>
    <w:p w14:paraId="566DBFB6" w14:textId="77777777" w:rsidR="0081765F" w:rsidRPr="001E71A7" w:rsidRDefault="0081765F" w:rsidP="0081765F">
      <w:p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kern w:val="0"/>
          <w14:ligatures w14:val="none"/>
        </w:rPr>
        <w:t xml:space="preserve">Because construction of ART occurred primarily during 2017, that year was excluded from the analysis to avoid distortion. I created both </w:t>
      </w:r>
      <w:r w:rsidRPr="001E71A7">
        <w:rPr>
          <w:rFonts w:ascii="Times New Roman" w:eastAsia="Times New Roman" w:hAnsi="Times New Roman" w:cs="Times New Roman"/>
          <w:b/>
          <w:bCs/>
          <w:kern w:val="0"/>
          <w14:ligatures w14:val="none"/>
        </w:rPr>
        <w:t>2-year</w:t>
      </w:r>
      <w:r w:rsidRPr="001E71A7">
        <w:rPr>
          <w:rFonts w:ascii="Times New Roman" w:eastAsia="Times New Roman" w:hAnsi="Times New Roman" w:cs="Times New Roman"/>
          <w:kern w:val="0"/>
          <w14:ligatures w14:val="none"/>
        </w:rPr>
        <w:t xml:space="preserve"> and </w:t>
      </w:r>
      <w:r w:rsidRPr="001E71A7">
        <w:rPr>
          <w:rFonts w:ascii="Times New Roman" w:eastAsia="Times New Roman" w:hAnsi="Times New Roman" w:cs="Times New Roman"/>
          <w:b/>
          <w:bCs/>
          <w:kern w:val="0"/>
          <w14:ligatures w14:val="none"/>
        </w:rPr>
        <w:t>5-year averages</w:t>
      </w:r>
      <w:r w:rsidRPr="001E71A7">
        <w:rPr>
          <w:rFonts w:ascii="Times New Roman" w:eastAsia="Times New Roman" w:hAnsi="Times New Roman" w:cs="Times New Roman"/>
          <w:kern w:val="0"/>
          <w14:ligatures w14:val="none"/>
        </w:rPr>
        <w:t xml:space="preserve"> for comparison before and after implementation:</w:t>
      </w:r>
    </w:p>
    <w:p w14:paraId="4B609503" w14:textId="77777777" w:rsidR="0081765F" w:rsidRPr="001E71A7" w:rsidRDefault="0081765F" w:rsidP="0081765F">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b/>
          <w:bCs/>
          <w:kern w:val="0"/>
          <w14:ligatures w14:val="none"/>
        </w:rPr>
        <w:t>2-Year Averages</w:t>
      </w:r>
    </w:p>
    <w:p w14:paraId="53418382" w14:textId="77777777" w:rsidR="0081765F" w:rsidRPr="001E71A7" w:rsidRDefault="0081765F" w:rsidP="0081765F">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i/>
          <w:iCs/>
          <w:kern w:val="0"/>
          <w14:ligatures w14:val="none"/>
        </w:rPr>
        <w:lastRenderedPageBreak/>
        <w:t>Pre-ART</w:t>
      </w:r>
      <w:r w:rsidRPr="001E71A7">
        <w:rPr>
          <w:rFonts w:ascii="Times New Roman" w:eastAsia="Times New Roman" w:hAnsi="Times New Roman" w:cs="Times New Roman"/>
          <w:kern w:val="0"/>
          <w14:ligatures w14:val="none"/>
        </w:rPr>
        <w:t>: 2015 and 2016</w:t>
      </w:r>
    </w:p>
    <w:p w14:paraId="135EEFE4" w14:textId="77777777" w:rsidR="0081765F" w:rsidRPr="001E71A7" w:rsidRDefault="0081765F" w:rsidP="0081765F">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i/>
          <w:iCs/>
          <w:kern w:val="0"/>
          <w14:ligatures w14:val="none"/>
        </w:rPr>
        <w:t>Post-ART</w:t>
      </w:r>
      <w:r w:rsidRPr="001E71A7">
        <w:rPr>
          <w:rFonts w:ascii="Times New Roman" w:eastAsia="Times New Roman" w:hAnsi="Times New Roman" w:cs="Times New Roman"/>
          <w:kern w:val="0"/>
          <w14:ligatures w14:val="none"/>
        </w:rPr>
        <w:t>: 2018 and 2019</w:t>
      </w:r>
    </w:p>
    <w:p w14:paraId="3C25B341" w14:textId="77777777" w:rsidR="0081765F" w:rsidRPr="001E71A7" w:rsidRDefault="0081765F" w:rsidP="0081765F">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b/>
          <w:bCs/>
          <w:kern w:val="0"/>
          <w14:ligatures w14:val="none"/>
        </w:rPr>
        <w:t>5-Year Averages</w:t>
      </w:r>
    </w:p>
    <w:p w14:paraId="0D5A8BA6" w14:textId="77777777" w:rsidR="0081765F" w:rsidRPr="001E71A7" w:rsidRDefault="0081765F" w:rsidP="0081765F">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i/>
          <w:iCs/>
          <w:kern w:val="0"/>
          <w14:ligatures w14:val="none"/>
        </w:rPr>
        <w:t>Pre-ART</w:t>
      </w:r>
      <w:r w:rsidRPr="001E71A7">
        <w:rPr>
          <w:rFonts w:ascii="Times New Roman" w:eastAsia="Times New Roman" w:hAnsi="Times New Roman" w:cs="Times New Roman"/>
          <w:kern w:val="0"/>
          <w14:ligatures w14:val="none"/>
        </w:rPr>
        <w:t>: 2012–2016</w:t>
      </w:r>
    </w:p>
    <w:p w14:paraId="65AC1A45" w14:textId="77777777" w:rsidR="0081765F" w:rsidRPr="001E71A7" w:rsidRDefault="0081765F" w:rsidP="0081765F">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i/>
          <w:iCs/>
          <w:kern w:val="0"/>
          <w14:ligatures w14:val="none"/>
        </w:rPr>
        <w:t>Post-ART</w:t>
      </w:r>
      <w:r w:rsidRPr="001E71A7">
        <w:rPr>
          <w:rFonts w:ascii="Times New Roman" w:eastAsia="Times New Roman" w:hAnsi="Times New Roman" w:cs="Times New Roman"/>
          <w:kern w:val="0"/>
          <w14:ligatures w14:val="none"/>
        </w:rPr>
        <w:t>: 2018–2022</w:t>
      </w:r>
    </w:p>
    <w:p w14:paraId="1678C766" w14:textId="77777777" w:rsidR="0081765F" w:rsidRDefault="0081765F" w:rsidP="0081765F">
      <w:pPr>
        <w:spacing w:before="100" w:beforeAutospacing="1" w:after="100" w:afterAutospacing="1" w:line="240" w:lineRule="auto"/>
        <w:rPr>
          <w:rFonts w:ascii="Times New Roman" w:eastAsia="Times New Roman" w:hAnsi="Times New Roman" w:cs="Times New Roman"/>
          <w:kern w:val="0"/>
          <w14:ligatures w14:val="none"/>
        </w:rPr>
      </w:pPr>
      <w:r w:rsidRPr="00352F10">
        <w:rPr>
          <w:rFonts w:ascii="Times New Roman" w:eastAsia="Times New Roman" w:hAnsi="Times New Roman" w:cs="Times New Roman"/>
          <w:kern w:val="0"/>
          <w14:ligatures w14:val="none"/>
        </w:rPr>
        <w:t>To provide a more complete picture of travel behavior, AADT values were multiplied by segment length to estimate Vehicle Miles Traveled (VMT). This metric allows for direct comparison of the total volume of travel on each corridor and captures both how many vehicles are using a segment and how far they travel.</w:t>
      </w:r>
    </w:p>
    <w:p w14:paraId="328650F9" w14:textId="77777777" w:rsidR="0081765F" w:rsidRPr="001E71A7" w:rsidRDefault="0081765F" w:rsidP="0081765F">
      <w:p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kern w:val="0"/>
          <w14:ligatures w14:val="none"/>
        </w:rPr>
        <w:t xml:space="preserve">For each roadway segment, I calculated the average </w:t>
      </w:r>
      <w:r>
        <w:rPr>
          <w:rFonts w:ascii="Times New Roman" w:eastAsia="Times New Roman" w:hAnsi="Times New Roman" w:cs="Times New Roman"/>
          <w:kern w:val="0"/>
          <w14:ligatures w14:val="none"/>
        </w:rPr>
        <w:t>VMT</w:t>
      </w:r>
      <w:r w:rsidRPr="001E71A7">
        <w:rPr>
          <w:rFonts w:ascii="Times New Roman" w:eastAsia="Times New Roman" w:hAnsi="Times New Roman" w:cs="Times New Roman"/>
          <w:kern w:val="0"/>
          <w14:ligatures w14:val="none"/>
        </w:rPr>
        <w:t xml:space="preserve"> for the pre- and post-ART periods and compared them to assess change.</w:t>
      </w:r>
    </w:p>
    <w:p w14:paraId="65DD2DC8" w14:textId="77777777" w:rsidR="0081765F" w:rsidRPr="001E71A7" w:rsidRDefault="0081765F" w:rsidP="0081765F">
      <w:pPr>
        <w:spacing w:before="100" w:beforeAutospacing="1" w:after="100" w:afterAutospacing="1" w:line="240" w:lineRule="auto"/>
        <w:rPr>
          <w:rFonts w:ascii="Times New Roman" w:eastAsia="Times New Roman" w:hAnsi="Times New Roman" w:cs="Times New Roman"/>
          <w:kern w:val="0"/>
          <w14:ligatures w14:val="none"/>
        </w:rPr>
      </w:pPr>
      <w:r w:rsidRPr="001E71A7">
        <w:rPr>
          <w:rFonts w:ascii="Times New Roman" w:eastAsia="Times New Roman" w:hAnsi="Times New Roman" w:cs="Times New Roman"/>
          <w:kern w:val="0"/>
          <w14:ligatures w14:val="none"/>
        </w:rPr>
        <w:t xml:space="preserve">While the 5-year timeframes offer a broader view, they are complicated by the COVID-19 pandemic, which caused a significant drop in travel region-wide beginning in 2020. According to MRCOG, vehicle miles traveled (VMT) in the region dropped an estimated 23% in 2020, and recovery has been uneven. Therefore, the </w:t>
      </w:r>
      <w:r w:rsidRPr="001E71A7">
        <w:rPr>
          <w:rFonts w:ascii="Times New Roman" w:eastAsia="Times New Roman" w:hAnsi="Times New Roman" w:cs="Times New Roman"/>
          <w:b/>
          <w:bCs/>
          <w:kern w:val="0"/>
          <w14:ligatures w14:val="none"/>
        </w:rPr>
        <w:t>2-year comparisons (2015–16 vs. 2018–19)</w:t>
      </w:r>
      <w:r w:rsidRPr="001E71A7">
        <w:rPr>
          <w:rFonts w:ascii="Times New Roman" w:eastAsia="Times New Roman" w:hAnsi="Times New Roman" w:cs="Times New Roman"/>
          <w:kern w:val="0"/>
          <w14:ligatures w14:val="none"/>
        </w:rPr>
        <w:t xml:space="preserve"> are emphasized throughout this report as they provide the cleanest comparison free of pandemic-related anomalies.</w:t>
      </w:r>
    </w:p>
    <w:p w14:paraId="71323CE0" w14:textId="77777777" w:rsidR="0081765F" w:rsidRDefault="0081765F" w:rsidP="0081765F">
      <w:pPr>
        <w:jc w:val="center"/>
        <w:rPr>
          <w:rFonts w:ascii="Times New Roman" w:hAnsi="Times New Roman" w:cs="Times New Roman"/>
          <w:b/>
          <w:bCs/>
        </w:rPr>
      </w:pPr>
      <w:r w:rsidRPr="001E71A7">
        <w:rPr>
          <w:rFonts w:ascii="Times New Roman" w:hAnsi="Times New Roman" w:cs="Times New Roman"/>
          <w:b/>
          <w:bCs/>
        </w:rPr>
        <w:t>Findings</w:t>
      </w:r>
    </w:p>
    <w:p w14:paraId="2F565ACE" w14:textId="6E21254E" w:rsidR="0081765F" w:rsidRPr="00CD046A" w:rsidRDefault="0081765F" w:rsidP="0081765F">
      <w:pPr>
        <w:pStyle w:val="NormalWeb"/>
      </w:pPr>
      <w:r>
        <w:t xml:space="preserve">As many predicted, VMT along Central in the ART East Study Area fell markedly, but the cumulative VMT did not spike on the parallel routes in the study area, in fact, those routes fell slightly too. There were certain sections of the parallel routes that went up, and a strong argument can be made that they went up </w:t>
      </w:r>
      <w:r w:rsidR="00211759">
        <w:t>due</w:t>
      </w:r>
      <w:r>
        <w:t xml:space="preserve"> to ART displaced traffic, but still, a large portion of the study areas VMT simply disappeared –</w:t>
      </w:r>
      <w:r w:rsidRPr="006E7994">
        <w:rPr>
          <w:b/>
          <w:bCs/>
        </w:rPr>
        <w:t>18,291 VMT seems to have simply disappeared in the 2 years following the ART traffic change implementations</w:t>
      </w:r>
      <w:r>
        <w:t xml:space="preserve">. </w:t>
      </w:r>
    </w:p>
    <w:p w14:paraId="1EE66D3A" w14:textId="77777777" w:rsidR="0081765F" w:rsidRPr="00CD046A" w:rsidRDefault="0081765F" w:rsidP="0081765F">
      <w:pPr>
        <w:pStyle w:val="NormalWeb"/>
      </w:pPr>
      <w:r w:rsidRPr="00CD046A">
        <w:t>The table below shows 2-year and 5-year percent change in VMT</w:t>
      </w:r>
      <w:r>
        <w:t xml:space="preserve"> and overall change in VMT</w:t>
      </w:r>
      <w:r w:rsidRPr="00CD046A">
        <w:t xml:space="preserve"> across three categories: </w:t>
      </w:r>
      <w:r>
        <w:t>Central Ave through the study area</w:t>
      </w:r>
      <w:r w:rsidRPr="00CD046A">
        <w:t xml:space="preserve">, </w:t>
      </w:r>
      <w:r>
        <w:t xml:space="preserve">ART </w:t>
      </w:r>
      <w:r w:rsidRPr="00CD046A">
        <w:t>adjacent corridors</w:t>
      </w:r>
      <w:r>
        <w:t xml:space="preserve"> (Lead/Coal/Zuni/Lomas)</w:t>
      </w:r>
      <w:r w:rsidRPr="00CD046A">
        <w:t>, and the rest of the Bernalillo County Road network</w:t>
      </w:r>
      <w:r>
        <w:t xml:space="preserve"> outside the ART East Study Area</w:t>
      </w:r>
      <w:r w:rsidRPr="00CD046A">
        <w:t>.</w:t>
      </w:r>
      <w:r>
        <w:t xml:space="preserve"> A row was added to show the net change in VMT in the ART East Study Area.</w:t>
      </w:r>
    </w:p>
    <w:tbl>
      <w:tblPr>
        <w:tblW w:w="8220" w:type="dxa"/>
        <w:jc w:val="center"/>
        <w:tblLook w:val="04A0" w:firstRow="1" w:lastRow="0" w:firstColumn="1" w:lastColumn="0" w:noHBand="0" w:noVBand="1"/>
      </w:tblPr>
      <w:tblGrid>
        <w:gridCol w:w="1700"/>
        <w:gridCol w:w="1840"/>
        <w:gridCol w:w="1500"/>
        <w:gridCol w:w="1660"/>
        <w:gridCol w:w="1520"/>
      </w:tblGrid>
      <w:tr w:rsidR="0081765F" w:rsidRPr="00151404" w14:paraId="07A56844" w14:textId="77777777" w:rsidTr="00A04CEE">
        <w:trPr>
          <w:trHeight w:val="1020"/>
          <w:jc w:val="center"/>
        </w:trPr>
        <w:tc>
          <w:tcPr>
            <w:tcW w:w="1700" w:type="dxa"/>
            <w:tcBorders>
              <w:top w:val="single" w:sz="4" w:space="0" w:color="auto"/>
              <w:left w:val="single" w:sz="4" w:space="0" w:color="auto"/>
              <w:bottom w:val="single" w:sz="4" w:space="0" w:color="auto"/>
              <w:right w:val="single" w:sz="4" w:space="0" w:color="auto"/>
            </w:tcBorders>
            <w:shd w:val="clear" w:color="000000" w:fill="B5E6A2"/>
            <w:vAlign w:val="center"/>
            <w:hideMark/>
          </w:tcPr>
          <w:p w14:paraId="08F8FC20" w14:textId="77777777" w:rsidR="0081765F" w:rsidRPr="00151404" w:rsidRDefault="0081765F" w:rsidP="00A04CEE">
            <w:pPr>
              <w:spacing w:after="0" w:line="240" w:lineRule="auto"/>
              <w:jc w:val="center"/>
              <w:rPr>
                <w:rFonts w:ascii="Aptos Narrow" w:eastAsia="Times New Roman" w:hAnsi="Aptos Narrow" w:cs="Times New Roman"/>
                <w:b/>
                <w:bCs/>
                <w:color w:val="000000"/>
                <w:kern w:val="0"/>
                <w14:ligatures w14:val="none"/>
              </w:rPr>
            </w:pPr>
            <w:r w:rsidRPr="00151404">
              <w:rPr>
                <w:rFonts w:ascii="Aptos Narrow" w:eastAsia="Times New Roman" w:hAnsi="Aptos Narrow" w:cs="Times New Roman"/>
                <w:b/>
                <w:bCs/>
                <w:color w:val="000000"/>
                <w:kern w:val="0"/>
                <w14:ligatures w14:val="none"/>
              </w:rPr>
              <w:t>Corridor</w:t>
            </w:r>
          </w:p>
        </w:tc>
        <w:tc>
          <w:tcPr>
            <w:tcW w:w="1840" w:type="dxa"/>
            <w:tcBorders>
              <w:top w:val="single" w:sz="4" w:space="0" w:color="auto"/>
              <w:left w:val="nil"/>
              <w:bottom w:val="single" w:sz="4" w:space="0" w:color="auto"/>
              <w:right w:val="single" w:sz="4" w:space="0" w:color="auto"/>
            </w:tcBorders>
            <w:shd w:val="clear" w:color="000000" w:fill="B5E6A2"/>
            <w:vAlign w:val="center"/>
            <w:hideMark/>
          </w:tcPr>
          <w:p w14:paraId="52ED17FD" w14:textId="77777777" w:rsidR="0081765F" w:rsidRPr="00151404" w:rsidRDefault="0081765F" w:rsidP="00A04CEE">
            <w:pPr>
              <w:spacing w:after="0" w:line="240" w:lineRule="auto"/>
              <w:jc w:val="center"/>
              <w:rPr>
                <w:rFonts w:ascii="Aptos Narrow" w:eastAsia="Times New Roman" w:hAnsi="Aptos Narrow" w:cs="Times New Roman"/>
                <w:b/>
                <w:bCs/>
                <w:color w:val="000000"/>
                <w:kern w:val="0"/>
                <w14:ligatures w14:val="none"/>
              </w:rPr>
            </w:pPr>
            <w:r w:rsidRPr="00151404">
              <w:rPr>
                <w:rFonts w:ascii="Aptos Narrow" w:eastAsia="Times New Roman" w:hAnsi="Aptos Narrow" w:cs="Times New Roman"/>
                <w:b/>
                <w:bCs/>
                <w:color w:val="000000"/>
                <w:kern w:val="0"/>
                <w14:ligatures w14:val="none"/>
              </w:rPr>
              <w:t>Percent Change (2-Year)</w:t>
            </w:r>
          </w:p>
        </w:tc>
        <w:tc>
          <w:tcPr>
            <w:tcW w:w="1500" w:type="dxa"/>
            <w:tcBorders>
              <w:top w:val="single" w:sz="4" w:space="0" w:color="auto"/>
              <w:left w:val="nil"/>
              <w:bottom w:val="single" w:sz="4" w:space="0" w:color="auto"/>
              <w:right w:val="single" w:sz="4" w:space="0" w:color="auto"/>
            </w:tcBorders>
            <w:shd w:val="clear" w:color="000000" w:fill="B5E6A2"/>
            <w:vAlign w:val="center"/>
            <w:hideMark/>
          </w:tcPr>
          <w:p w14:paraId="6CBE1FDF" w14:textId="77777777" w:rsidR="0081765F" w:rsidRPr="00151404" w:rsidRDefault="0081765F" w:rsidP="00A04CEE">
            <w:pPr>
              <w:spacing w:after="0" w:line="240" w:lineRule="auto"/>
              <w:jc w:val="center"/>
              <w:rPr>
                <w:rFonts w:ascii="Aptos Narrow" w:eastAsia="Times New Roman" w:hAnsi="Aptos Narrow" w:cs="Times New Roman"/>
                <w:b/>
                <w:bCs/>
                <w:color w:val="000000"/>
                <w:kern w:val="0"/>
                <w14:ligatures w14:val="none"/>
              </w:rPr>
            </w:pPr>
            <w:r w:rsidRPr="00151404">
              <w:rPr>
                <w:rFonts w:ascii="Aptos Narrow" w:eastAsia="Times New Roman" w:hAnsi="Aptos Narrow" w:cs="Times New Roman"/>
                <w:b/>
                <w:bCs/>
                <w:color w:val="000000"/>
                <w:kern w:val="0"/>
                <w14:ligatures w14:val="none"/>
              </w:rPr>
              <w:t>VMT Change (2-Year)</w:t>
            </w:r>
          </w:p>
        </w:tc>
        <w:tc>
          <w:tcPr>
            <w:tcW w:w="1660" w:type="dxa"/>
            <w:tcBorders>
              <w:top w:val="single" w:sz="4" w:space="0" w:color="auto"/>
              <w:left w:val="nil"/>
              <w:bottom w:val="single" w:sz="4" w:space="0" w:color="auto"/>
              <w:right w:val="single" w:sz="4" w:space="0" w:color="auto"/>
            </w:tcBorders>
            <w:shd w:val="clear" w:color="000000" w:fill="B5E6A2"/>
            <w:vAlign w:val="center"/>
            <w:hideMark/>
          </w:tcPr>
          <w:p w14:paraId="54D99B7B" w14:textId="77777777" w:rsidR="0081765F" w:rsidRPr="00151404" w:rsidRDefault="0081765F" w:rsidP="00A04CEE">
            <w:pPr>
              <w:spacing w:after="0" w:line="240" w:lineRule="auto"/>
              <w:jc w:val="center"/>
              <w:rPr>
                <w:rFonts w:ascii="Aptos Narrow" w:eastAsia="Times New Roman" w:hAnsi="Aptos Narrow" w:cs="Times New Roman"/>
                <w:b/>
                <w:bCs/>
                <w:color w:val="000000"/>
                <w:kern w:val="0"/>
                <w14:ligatures w14:val="none"/>
              </w:rPr>
            </w:pPr>
            <w:r w:rsidRPr="00151404">
              <w:rPr>
                <w:rFonts w:ascii="Aptos Narrow" w:eastAsia="Times New Roman" w:hAnsi="Aptos Narrow" w:cs="Times New Roman"/>
                <w:b/>
                <w:bCs/>
                <w:color w:val="000000"/>
                <w:kern w:val="0"/>
                <w14:ligatures w14:val="none"/>
              </w:rPr>
              <w:t>Percent Change (5-Year)</w:t>
            </w:r>
          </w:p>
        </w:tc>
        <w:tc>
          <w:tcPr>
            <w:tcW w:w="1520" w:type="dxa"/>
            <w:tcBorders>
              <w:top w:val="single" w:sz="4" w:space="0" w:color="auto"/>
              <w:left w:val="nil"/>
              <w:bottom w:val="single" w:sz="4" w:space="0" w:color="auto"/>
              <w:right w:val="single" w:sz="4" w:space="0" w:color="auto"/>
            </w:tcBorders>
            <w:shd w:val="clear" w:color="000000" w:fill="B5E6A2"/>
            <w:vAlign w:val="center"/>
            <w:hideMark/>
          </w:tcPr>
          <w:p w14:paraId="3B2EA60F" w14:textId="77777777" w:rsidR="0081765F" w:rsidRPr="00151404" w:rsidRDefault="0081765F" w:rsidP="00A04CEE">
            <w:pPr>
              <w:spacing w:after="0" w:line="240" w:lineRule="auto"/>
              <w:jc w:val="center"/>
              <w:rPr>
                <w:rFonts w:ascii="Aptos Narrow" w:eastAsia="Times New Roman" w:hAnsi="Aptos Narrow" w:cs="Times New Roman"/>
                <w:b/>
                <w:bCs/>
                <w:color w:val="000000"/>
                <w:kern w:val="0"/>
                <w14:ligatures w14:val="none"/>
              </w:rPr>
            </w:pPr>
            <w:r w:rsidRPr="00151404">
              <w:rPr>
                <w:rFonts w:ascii="Aptos Narrow" w:eastAsia="Times New Roman" w:hAnsi="Aptos Narrow" w:cs="Times New Roman"/>
                <w:b/>
                <w:bCs/>
                <w:color w:val="000000"/>
                <w:kern w:val="0"/>
                <w14:ligatures w14:val="none"/>
              </w:rPr>
              <w:t xml:space="preserve">VMT </w:t>
            </w:r>
            <w:proofErr w:type="gramStart"/>
            <w:r w:rsidRPr="00151404">
              <w:rPr>
                <w:rFonts w:ascii="Aptos Narrow" w:eastAsia="Times New Roman" w:hAnsi="Aptos Narrow" w:cs="Times New Roman"/>
                <w:b/>
                <w:bCs/>
                <w:color w:val="000000"/>
                <w:kern w:val="0"/>
                <w14:ligatures w14:val="none"/>
              </w:rPr>
              <w:t>Change  (</w:t>
            </w:r>
            <w:proofErr w:type="gramEnd"/>
            <w:r w:rsidRPr="00151404">
              <w:rPr>
                <w:rFonts w:ascii="Aptos Narrow" w:eastAsia="Times New Roman" w:hAnsi="Aptos Narrow" w:cs="Times New Roman"/>
                <w:b/>
                <w:bCs/>
                <w:color w:val="000000"/>
                <w:kern w:val="0"/>
                <w14:ligatures w14:val="none"/>
              </w:rPr>
              <w:t>5-Year)</w:t>
            </w:r>
          </w:p>
        </w:tc>
      </w:tr>
      <w:tr w:rsidR="0081765F" w:rsidRPr="00151404" w14:paraId="3066007B" w14:textId="77777777" w:rsidTr="00A04CEE">
        <w:trPr>
          <w:trHeight w:val="320"/>
          <w:jc w:val="center"/>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6F9DB1DF"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Central</w:t>
            </w:r>
          </w:p>
        </w:tc>
        <w:tc>
          <w:tcPr>
            <w:tcW w:w="1840" w:type="dxa"/>
            <w:tcBorders>
              <w:top w:val="nil"/>
              <w:left w:val="nil"/>
              <w:bottom w:val="single" w:sz="4" w:space="0" w:color="auto"/>
              <w:right w:val="single" w:sz="4" w:space="0" w:color="auto"/>
            </w:tcBorders>
            <w:shd w:val="clear" w:color="auto" w:fill="auto"/>
            <w:noWrap/>
            <w:vAlign w:val="center"/>
            <w:hideMark/>
          </w:tcPr>
          <w:p w14:paraId="0FBDA88F"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-13%</w:t>
            </w:r>
          </w:p>
        </w:tc>
        <w:tc>
          <w:tcPr>
            <w:tcW w:w="1500" w:type="dxa"/>
            <w:tcBorders>
              <w:top w:val="nil"/>
              <w:left w:val="nil"/>
              <w:bottom w:val="single" w:sz="4" w:space="0" w:color="auto"/>
              <w:right w:val="single" w:sz="4" w:space="0" w:color="auto"/>
            </w:tcBorders>
            <w:shd w:val="clear" w:color="auto" w:fill="auto"/>
            <w:noWrap/>
            <w:vAlign w:val="center"/>
            <w:hideMark/>
          </w:tcPr>
          <w:p w14:paraId="79F822AE"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-16,665</w:t>
            </w:r>
          </w:p>
        </w:tc>
        <w:tc>
          <w:tcPr>
            <w:tcW w:w="1660" w:type="dxa"/>
            <w:tcBorders>
              <w:top w:val="nil"/>
              <w:left w:val="nil"/>
              <w:bottom w:val="single" w:sz="4" w:space="0" w:color="auto"/>
              <w:right w:val="single" w:sz="4" w:space="0" w:color="auto"/>
            </w:tcBorders>
            <w:shd w:val="clear" w:color="auto" w:fill="auto"/>
            <w:noWrap/>
            <w:vAlign w:val="center"/>
            <w:hideMark/>
          </w:tcPr>
          <w:p w14:paraId="3F5757E9"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-31%</w:t>
            </w:r>
          </w:p>
        </w:tc>
        <w:tc>
          <w:tcPr>
            <w:tcW w:w="1520" w:type="dxa"/>
            <w:tcBorders>
              <w:top w:val="nil"/>
              <w:left w:val="nil"/>
              <w:bottom w:val="single" w:sz="4" w:space="0" w:color="auto"/>
              <w:right w:val="single" w:sz="4" w:space="0" w:color="auto"/>
            </w:tcBorders>
            <w:shd w:val="clear" w:color="auto" w:fill="auto"/>
            <w:noWrap/>
            <w:vAlign w:val="center"/>
            <w:hideMark/>
          </w:tcPr>
          <w:p w14:paraId="14D4524D"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-38,419</w:t>
            </w:r>
          </w:p>
        </w:tc>
      </w:tr>
      <w:tr w:rsidR="0081765F" w:rsidRPr="00151404" w14:paraId="180C641D" w14:textId="77777777" w:rsidTr="00A04CEE">
        <w:trPr>
          <w:trHeight w:val="320"/>
          <w:jc w:val="center"/>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542D447A"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ART Adjacent</w:t>
            </w:r>
          </w:p>
        </w:tc>
        <w:tc>
          <w:tcPr>
            <w:tcW w:w="1840" w:type="dxa"/>
            <w:tcBorders>
              <w:top w:val="nil"/>
              <w:left w:val="nil"/>
              <w:bottom w:val="single" w:sz="4" w:space="0" w:color="auto"/>
              <w:right w:val="single" w:sz="4" w:space="0" w:color="auto"/>
            </w:tcBorders>
            <w:shd w:val="clear" w:color="auto" w:fill="auto"/>
            <w:noWrap/>
            <w:vAlign w:val="center"/>
            <w:hideMark/>
          </w:tcPr>
          <w:p w14:paraId="67A8D555"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-1%</w:t>
            </w:r>
          </w:p>
        </w:tc>
        <w:tc>
          <w:tcPr>
            <w:tcW w:w="1500" w:type="dxa"/>
            <w:tcBorders>
              <w:top w:val="nil"/>
              <w:left w:val="nil"/>
              <w:bottom w:val="single" w:sz="4" w:space="0" w:color="auto"/>
              <w:right w:val="single" w:sz="4" w:space="0" w:color="auto"/>
            </w:tcBorders>
            <w:shd w:val="clear" w:color="auto" w:fill="auto"/>
            <w:noWrap/>
            <w:vAlign w:val="center"/>
            <w:hideMark/>
          </w:tcPr>
          <w:p w14:paraId="530D15FD"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-1,626</w:t>
            </w:r>
          </w:p>
        </w:tc>
        <w:tc>
          <w:tcPr>
            <w:tcW w:w="1660" w:type="dxa"/>
            <w:tcBorders>
              <w:top w:val="nil"/>
              <w:left w:val="nil"/>
              <w:bottom w:val="single" w:sz="4" w:space="0" w:color="auto"/>
              <w:right w:val="single" w:sz="4" w:space="0" w:color="auto"/>
            </w:tcBorders>
            <w:shd w:val="clear" w:color="auto" w:fill="auto"/>
            <w:noWrap/>
            <w:vAlign w:val="center"/>
            <w:hideMark/>
          </w:tcPr>
          <w:p w14:paraId="38116B45"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-6%</w:t>
            </w:r>
          </w:p>
        </w:tc>
        <w:tc>
          <w:tcPr>
            <w:tcW w:w="1520" w:type="dxa"/>
            <w:tcBorders>
              <w:top w:val="nil"/>
              <w:left w:val="nil"/>
              <w:bottom w:val="single" w:sz="4" w:space="0" w:color="auto"/>
              <w:right w:val="single" w:sz="4" w:space="0" w:color="auto"/>
            </w:tcBorders>
            <w:shd w:val="clear" w:color="auto" w:fill="auto"/>
            <w:noWrap/>
            <w:vAlign w:val="center"/>
            <w:hideMark/>
          </w:tcPr>
          <w:p w14:paraId="0F4D002C"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-12,679</w:t>
            </w:r>
          </w:p>
        </w:tc>
      </w:tr>
      <w:tr w:rsidR="0081765F" w:rsidRPr="00151404" w14:paraId="6C4F39A8" w14:textId="77777777" w:rsidTr="00A04CEE">
        <w:trPr>
          <w:trHeight w:val="320"/>
          <w:jc w:val="center"/>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E6974FE"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Net Study Area</w:t>
            </w:r>
          </w:p>
        </w:tc>
        <w:tc>
          <w:tcPr>
            <w:tcW w:w="1840" w:type="dxa"/>
            <w:tcBorders>
              <w:top w:val="nil"/>
              <w:left w:val="nil"/>
              <w:bottom w:val="single" w:sz="4" w:space="0" w:color="auto"/>
              <w:right w:val="single" w:sz="4" w:space="0" w:color="auto"/>
            </w:tcBorders>
            <w:shd w:val="clear" w:color="auto" w:fill="auto"/>
            <w:noWrap/>
            <w:vAlign w:val="center"/>
            <w:hideMark/>
          </w:tcPr>
          <w:p w14:paraId="1EBA008E"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w:t>
            </w:r>
          </w:p>
        </w:tc>
        <w:tc>
          <w:tcPr>
            <w:tcW w:w="1500" w:type="dxa"/>
            <w:tcBorders>
              <w:top w:val="nil"/>
              <w:left w:val="nil"/>
              <w:bottom w:val="single" w:sz="4" w:space="0" w:color="auto"/>
              <w:right w:val="single" w:sz="4" w:space="0" w:color="auto"/>
            </w:tcBorders>
            <w:shd w:val="clear" w:color="auto" w:fill="auto"/>
            <w:noWrap/>
            <w:vAlign w:val="center"/>
            <w:hideMark/>
          </w:tcPr>
          <w:p w14:paraId="60B3F79D"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-18,291</w:t>
            </w:r>
          </w:p>
        </w:tc>
        <w:tc>
          <w:tcPr>
            <w:tcW w:w="1660" w:type="dxa"/>
            <w:tcBorders>
              <w:top w:val="nil"/>
              <w:left w:val="nil"/>
              <w:bottom w:val="single" w:sz="4" w:space="0" w:color="auto"/>
              <w:right w:val="single" w:sz="4" w:space="0" w:color="auto"/>
            </w:tcBorders>
            <w:shd w:val="clear" w:color="auto" w:fill="auto"/>
            <w:noWrap/>
            <w:vAlign w:val="center"/>
            <w:hideMark/>
          </w:tcPr>
          <w:p w14:paraId="732F2C6E"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w:t>
            </w:r>
          </w:p>
        </w:tc>
        <w:tc>
          <w:tcPr>
            <w:tcW w:w="1520" w:type="dxa"/>
            <w:tcBorders>
              <w:top w:val="nil"/>
              <w:left w:val="nil"/>
              <w:bottom w:val="single" w:sz="4" w:space="0" w:color="auto"/>
              <w:right w:val="single" w:sz="4" w:space="0" w:color="auto"/>
            </w:tcBorders>
            <w:shd w:val="clear" w:color="auto" w:fill="auto"/>
            <w:noWrap/>
            <w:vAlign w:val="center"/>
            <w:hideMark/>
          </w:tcPr>
          <w:p w14:paraId="73C87577" w14:textId="77777777" w:rsidR="0081765F" w:rsidRPr="00151404" w:rsidRDefault="0081765F" w:rsidP="00A04CEE">
            <w:pPr>
              <w:spacing w:after="0" w:line="240" w:lineRule="auto"/>
              <w:jc w:val="center"/>
              <w:rPr>
                <w:rFonts w:ascii="Aptos Narrow" w:eastAsia="Times New Roman" w:hAnsi="Aptos Narrow" w:cs="Times New Roman"/>
                <w:color w:val="000000"/>
                <w:kern w:val="0"/>
                <w14:ligatures w14:val="none"/>
              </w:rPr>
            </w:pPr>
            <w:r w:rsidRPr="00151404">
              <w:rPr>
                <w:rFonts w:ascii="Aptos Narrow" w:eastAsia="Times New Roman" w:hAnsi="Aptos Narrow" w:cs="Times New Roman"/>
                <w:color w:val="000000"/>
                <w:kern w:val="0"/>
                <w14:ligatures w14:val="none"/>
              </w:rPr>
              <w:t>-51,098</w:t>
            </w:r>
          </w:p>
        </w:tc>
      </w:tr>
      <w:tr w:rsidR="0081765F" w:rsidRPr="00151404" w14:paraId="415E880D" w14:textId="77777777" w:rsidTr="00A04CEE">
        <w:trPr>
          <w:trHeight w:val="320"/>
          <w:jc w:val="center"/>
        </w:trPr>
        <w:tc>
          <w:tcPr>
            <w:tcW w:w="1700" w:type="dxa"/>
            <w:tcBorders>
              <w:top w:val="nil"/>
              <w:left w:val="single" w:sz="4" w:space="0" w:color="auto"/>
              <w:bottom w:val="single" w:sz="4" w:space="0" w:color="auto"/>
              <w:right w:val="single" w:sz="4" w:space="0" w:color="auto"/>
            </w:tcBorders>
            <w:shd w:val="clear" w:color="000000" w:fill="D9D9D9"/>
            <w:noWrap/>
            <w:vAlign w:val="center"/>
            <w:hideMark/>
          </w:tcPr>
          <w:p w14:paraId="3663E3BC" w14:textId="77777777" w:rsidR="0081765F" w:rsidRPr="00151404" w:rsidRDefault="0081765F" w:rsidP="00A04CEE">
            <w:pPr>
              <w:spacing w:after="0" w:line="240" w:lineRule="auto"/>
              <w:jc w:val="center"/>
              <w:rPr>
                <w:rFonts w:ascii="Aptos Narrow" w:eastAsia="Times New Roman" w:hAnsi="Aptos Narrow" w:cs="Times New Roman"/>
                <w:i/>
                <w:iCs/>
                <w:color w:val="000000"/>
                <w:kern w:val="0"/>
                <w14:ligatures w14:val="none"/>
              </w:rPr>
            </w:pPr>
            <w:r w:rsidRPr="00151404">
              <w:rPr>
                <w:rFonts w:ascii="Aptos Narrow" w:eastAsia="Times New Roman" w:hAnsi="Aptos Narrow" w:cs="Times New Roman"/>
                <w:i/>
                <w:iCs/>
                <w:color w:val="000000"/>
                <w:kern w:val="0"/>
                <w14:ligatures w14:val="none"/>
              </w:rPr>
              <w:t xml:space="preserve">Rest of </w:t>
            </w:r>
            <w:proofErr w:type="spellStart"/>
            <w:r w:rsidRPr="00151404">
              <w:rPr>
                <w:rFonts w:ascii="Aptos Narrow" w:eastAsia="Times New Roman" w:hAnsi="Aptos Narrow" w:cs="Times New Roman"/>
                <w:i/>
                <w:iCs/>
                <w:color w:val="000000"/>
                <w:kern w:val="0"/>
                <w14:ligatures w14:val="none"/>
              </w:rPr>
              <w:t>BernCo</w:t>
            </w:r>
            <w:proofErr w:type="spellEnd"/>
          </w:p>
        </w:tc>
        <w:tc>
          <w:tcPr>
            <w:tcW w:w="1840" w:type="dxa"/>
            <w:tcBorders>
              <w:top w:val="nil"/>
              <w:left w:val="nil"/>
              <w:bottom w:val="single" w:sz="4" w:space="0" w:color="auto"/>
              <w:right w:val="single" w:sz="4" w:space="0" w:color="auto"/>
            </w:tcBorders>
            <w:shd w:val="clear" w:color="000000" w:fill="D9D9D9"/>
            <w:noWrap/>
            <w:vAlign w:val="center"/>
            <w:hideMark/>
          </w:tcPr>
          <w:p w14:paraId="312466F5" w14:textId="77777777" w:rsidR="0081765F" w:rsidRPr="00151404" w:rsidRDefault="0081765F" w:rsidP="00A04CEE">
            <w:pPr>
              <w:spacing w:after="0" w:line="240" w:lineRule="auto"/>
              <w:jc w:val="center"/>
              <w:rPr>
                <w:rFonts w:ascii="Aptos Narrow" w:eastAsia="Times New Roman" w:hAnsi="Aptos Narrow" w:cs="Times New Roman"/>
                <w:i/>
                <w:iCs/>
                <w:color w:val="000000"/>
                <w:kern w:val="0"/>
                <w14:ligatures w14:val="none"/>
              </w:rPr>
            </w:pPr>
            <w:r w:rsidRPr="00151404">
              <w:rPr>
                <w:rFonts w:ascii="Aptos Narrow" w:eastAsia="Times New Roman" w:hAnsi="Aptos Narrow" w:cs="Times New Roman"/>
                <w:i/>
                <w:iCs/>
                <w:color w:val="000000"/>
                <w:kern w:val="0"/>
                <w14:ligatures w14:val="none"/>
              </w:rPr>
              <w:t>6%</w:t>
            </w:r>
          </w:p>
        </w:tc>
        <w:tc>
          <w:tcPr>
            <w:tcW w:w="1500" w:type="dxa"/>
            <w:tcBorders>
              <w:top w:val="nil"/>
              <w:left w:val="nil"/>
              <w:bottom w:val="single" w:sz="4" w:space="0" w:color="auto"/>
              <w:right w:val="single" w:sz="4" w:space="0" w:color="auto"/>
            </w:tcBorders>
            <w:shd w:val="clear" w:color="000000" w:fill="D9D9D9"/>
            <w:noWrap/>
            <w:vAlign w:val="center"/>
            <w:hideMark/>
          </w:tcPr>
          <w:p w14:paraId="5C8E9FAA" w14:textId="77777777" w:rsidR="0081765F" w:rsidRPr="00151404" w:rsidRDefault="0081765F" w:rsidP="00A04CEE">
            <w:pPr>
              <w:spacing w:after="0" w:line="240" w:lineRule="auto"/>
              <w:jc w:val="center"/>
              <w:rPr>
                <w:rFonts w:ascii="Aptos Narrow" w:eastAsia="Times New Roman" w:hAnsi="Aptos Narrow" w:cs="Times New Roman"/>
                <w:i/>
                <w:iCs/>
                <w:color w:val="000000"/>
                <w:kern w:val="0"/>
                <w14:ligatures w14:val="none"/>
              </w:rPr>
            </w:pPr>
            <w:r w:rsidRPr="00151404">
              <w:rPr>
                <w:rFonts w:ascii="Aptos Narrow" w:eastAsia="Times New Roman" w:hAnsi="Aptos Narrow" w:cs="Times New Roman"/>
                <w:i/>
                <w:iCs/>
                <w:color w:val="000000"/>
                <w:kern w:val="0"/>
                <w14:ligatures w14:val="none"/>
              </w:rPr>
              <w:t>738,188</w:t>
            </w:r>
          </w:p>
        </w:tc>
        <w:tc>
          <w:tcPr>
            <w:tcW w:w="1660" w:type="dxa"/>
            <w:tcBorders>
              <w:top w:val="nil"/>
              <w:left w:val="nil"/>
              <w:bottom w:val="single" w:sz="4" w:space="0" w:color="auto"/>
              <w:right w:val="single" w:sz="4" w:space="0" w:color="auto"/>
            </w:tcBorders>
            <w:shd w:val="clear" w:color="000000" w:fill="D9D9D9"/>
            <w:noWrap/>
            <w:vAlign w:val="center"/>
            <w:hideMark/>
          </w:tcPr>
          <w:p w14:paraId="669034B7" w14:textId="77777777" w:rsidR="0081765F" w:rsidRPr="00151404" w:rsidRDefault="0081765F" w:rsidP="00A04CEE">
            <w:pPr>
              <w:spacing w:after="0" w:line="240" w:lineRule="auto"/>
              <w:jc w:val="center"/>
              <w:rPr>
                <w:rFonts w:ascii="Aptos Narrow" w:eastAsia="Times New Roman" w:hAnsi="Aptos Narrow" w:cs="Times New Roman"/>
                <w:i/>
                <w:iCs/>
                <w:color w:val="000000"/>
                <w:kern w:val="0"/>
                <w14:ligatures w14:val="none"/>
              </w:rPr>
            </w:pPr>
            <w:r w:rsidRPr="00151404">
              <w:rPr>
                <w:rFonts w:ascii="Aptos Narrow" w:eastAsia="Times New Roman" w:hAnsi="Aptos Narrow" w:cs="Times New Roman"/>
                <w:i/>
                <w:iCs/>
                <w:color w:val="000000"/>
                <w:kern w:val="0"/>
                <w14:ligatures w14:val="none"/>
              </w:rPr>
              <w:t>2%</w:t>
            </w:r>
          </w:p>
        </w:tc>
        <w:tc>
          <w:tcPr>
            <w:tcW w:w="1520" w:type="dxa"/>
            <w:tcBorders>
              <w:top w:val="nil"/>
              <w:left w:val="nil"/>
              <w:bottom w:val="single" w:sz="4" w:space="0" w:color="auto"/>
              <w:right w:val="single" w:sz="4" w:space="0" w:color="auto"/>
            </w:tcBorders>
            <w:shd w:val="clear" w:color="000000" w:fill="D9D9D9"/>
            <w:noWrap/>
            <w:vAlign w:val="center"/>
            <w:hideMark/>
          </w:tcPr>
          <w:p w14:paraId="45434944" w14:textId="77777777" w:rsidR="0081765F" w:rsidRPr="00151404" w:rsidRDefault="0081765F" w:rsidP="00A04CEE">
            <w:pPr>
              <w:keepNext/>
              <w:spacing w:after="0" w:line="240" w:lineRule="auto"/>
              <w:jc w:val="center"/>
              <w:rPr>
                <w:rFonts w:ascii="Aptos Narrow" w:eastAsia="Times New Roman" w:hAnsi="Aptos Narrow" w:cs="Times New Roman"/>
                <w:i/>
                <w:iCs/>
                <w:color w:val="000000"/>
                <w:kern w:val="0"/>
                <w14:ligatures w14:val="none"/>
              </w:rPr>
            </w:pPr>
            <w:r w:rsidRPr="00151404">
              <w:rPr>
                <w:rFonts w:ascii="Aptos Narrow" w:eastAsia="Times New Roman" w:hAnsi="Aptos Narrow" w:cs="Times New Roman"/>
                <w:i/>
                <w:iCs/>
                <w:color w:val="000000"/>
                <w:kern w:val="0"/>
                <w14:ligatures w14:val="none"/>
              </w:rPr>
              <w:t>232,755</w:t>
            </w:r>
          </w:p>
        </w:tc>
      </w:tr>
    </w:tbl>
    <w:p w14:paraId="62962619" w14:textId="42D73609" w:rsidR="0081765F" w:rsidRDefault="0081765F" w:rsidP="0081765F">
      <w:pPr>
        <w:pStyle w:val="Caption"/>
        <w:jc w:val="center"/>
      </w:pPr>
      <w:r>
        <w:t xml:space="preserve">Table </w:t>
      </w:r>
      <w:fldSimple w:instr=" SEQ Table \* ARABIC ">
        <w:r w:rsidR="00646C74">
          <w:rPr>
            <w:noProof/>
          </w:rPr>
          <w:t>1</w:t>
        </w:r>
      </w:fldSimple>
      <w:r>
        <w:t xml:space="preserve">: Rest of </w:t>
      </w:r>
      <w:proofErr w:type="spellStart"/>
      <w:r>
        <w:t>Bernco</w:t>
      </w:r>
      <w:proofErr w:type="spellEnd"/>
      <w:r>
        <w:t xml:space="preserve"> includes the entire countywide roadway network excluding the study area</w:t>
      </w:r>
      <w:r w:rsidR="00646C74">
        <w:t>. Source: MRCOG</w:t>
      </w:r>
    </w:p>
    <w:p w14:paraId="354082F2" w14:textId="77777777" w:rsidR="0081765F" w:rsidRDefault="0081765F" w:rsidP="0081765F">
      <w:pPr>
        <w:pStyle w:val="NormalWeb"/>
      </w:pPr>
      <w:r>
        <w:lastRenderedPageBreak/>
        <w:t xml:space="preserve">The table above also includes the 5-year pre- and post-ART changes, which show an even steeper decline for both the ART corridor and adjacent routes. However, it’s important to consider that travel patterns in the five years after ART were significantly affected by the COVID-19 pandemic. In contrast, the rest of the roadway network in Bernalillo County </w:t>
      </w:r>
      <w:proofErr w:type="gramStart"/>
      <w:r>
        <w:t>actually saw</w:t>
      </w:r>
      <w:proofErr w:type="gramEnd"/>
      <w:r>
        <w:t xml:space="preserve"> a nearly 5% increase in traffic in 2018–2019 compared to 2015–2016.</w:t>
      </w:r>
    </w:p>
    <w:p w14:paraId="06EC4D0B" w14:textId="77777777" w:rsidR="0081765F" w:rsidRDefault="0081765F" w:rsidP="0081765F">
      <w:pPr>
        <w:pStyle w:val="NormalWeb"/>
      </w:pPr>
      <w:r>
        <w:t xml:space="preserve">To get a clearer picture of how traffic changed, we look next at </w:t>
      </w:r>
      <w:r>
        <w:rPr>
          <w:rStyle w:val="Strong"/>
          <w:rFonts w:eastAsiaTheme="majorEastAsia"/>
        </w:rPr>
        <w:t>VMT by corridor</w:t>
      </w:r>
      <w:r>
        <w:t xml:space="preserve"> and then </w:t>
      </w:r>
      <w:r>
        <w:rPr>
          <w:rStyle w:val="Strong"/>
          <w:rFonts w:eastAsiaTheme="majorEastAsia"/>
        </w:rPr>
        <w:t>VMT by segment</w:t>
      </w:r>
      <w:r>
        <w:t>, which reveal both the scale and spatial distribution of those changes.</w:t>
      </w:r>
    </w:p>
    <w:p w14:paraId="32544B48" w14:textId="0C863F88" w:rsidR="0081765F" w:rsidRDefault="0081765F" w:rsidP="0081765F">
      <w:pPr>
        <w:jc w:val="center"/>
        <w:rPr>
          <w:rFonts w:ascii="Times New Roman" w:hAnsi="Times New Roman" w:cs="Times New Roman"/>
          <w:b/>
          <w:bCs/>
        </w:rPr>
      </w:pPr>
      <w:r>
        <w:rPr>
          <w:rFonts w:ascii="Times New Roman" w:hAnsi="Times New Roman" w:cs="Times New Roman"/>
          <w:b/>
          <w:bCs/>
        </w:rPr>
        <w:t xml:space="preserve">VMT Change </w:t>
      </w:r>
      <w:r w:rsidR="00211759">
        <w:rPr>
          <w:rFonts w:ascii="Times New Roman" w:hAnsi="Times New Roman" w:cs="Times New Roman"/>
          <w:b/>
          <w:bCs/>
        </w:rPr>
        <w:t>by</w:t>
      </w:r>
      <w:r>
        <w:rPr>
          <w:rFonts w:ascii="Times New Roman" w:hAnsi="Times New Roman" w:cs="Times New Roman"/>
          <w:b/>
          <w:bCs/>
        </w:rPr>
        <w:t xml:space="preserve"> Corridor</w:t>
      </w:r>
    </w:p>
    <w:p w14:paraId="66D8CA0B" w14:textId="77777777" w:rsidR="0081765F" w:rsidRDefault="0081765F" w:rsidP="0081765F">
      <w:pPr>
        <w:rPr>
          <w:noProof/>
        </w:rPr>
      </w:pPr>
      <w:r>
        <w:rPr>
          <w:rFonts w:ascii="Times New Roman" w:hAnsi="Times New Roman" w:cs="Times New Roman"/>
        </w:rPr>
        <w:t xml:space="preserve">When we break down the change by corridor, we can see that some did indeed go up. Lead and Coal Avenues both had slight increases in cumulative VMT. Some segments experienced more growth than others, but we will look at that more in the next section with the grouped segment analysis. However, the increases on Lead and Coal were far smaller than the decrease along Central. </w:t>
      </w:r>
    </w:p>
    <w:p w14:paraId="611A5C3B" w14:textId="77777777" w:rsidR="00646C74" w:rsidRDefault="0081765F" w:rsidP="00646C74">
      <w:pPr>
        <w:keepNext/>
      </w:pPr>
      <w:r>
        <w:rPr>
          <w:noProof/>
        </w:rPr>
        <w:drawing>
          <wp:inline distT="0" distB="0" distL="0" distR="0" wp14:anchorId="02EE4D9E" wp14:editId="0B245E60">
            <wp:extent cx="5943600" cy="3467100"/>
            <wp:effectExtent l="0" t="0" r="0" b="0"/>
            <wp:docPr id="24666136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1366" name="Picture 1" descr="A screen shot of a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25CBED60" w14:textId="6A90D938" w:rsidR="0081765F" w:rsidRDefault="00646C74" w:rsidP="00646C74">
      <w:pPr>
        <w:pStyle w:val="Caption"/>
        <w:rPr>
          <w:rFonts w:ascii="Times New Roman" w:hAnsi="Times New Roman" w:cs="Times New Roman"/>
        </w:rPr>
      </w:pPr>
      <w:r>
        <w:t xml:space="preserve">Table </w:t>
      </w:r>
      <w:fldSimple w:instr=" SEQ Table \* ARABIC ">
        <w:r>
          <w:rPr>
            <w:noProof/>
          </w:rPr>
          <w:t>2</w:t>
        </w:r>
      </w:fldSimple>
      <w:r>
        <w:t>: Traffic Data Source: MRCOG</w:t>
      </w:r>
    </w:p>
    <w:p w14:paraId="1B5E4C80" w14:textId="77777777" w:rsidR="0081765F" w:rsidRDefault="0081765F" w:rsidP="0081765F">
      <w:pPr>
        <w:rPr>
          <w:rFonts w:ascii="Times New Roman" w:hAnsi="Times New Roman" w:cs="Times New Roman"/>
        </w:rPr>
      </w:pPr>
      <w:r w:rsidRPr="00B54AAA">
        <w:rPr>
          <w:rFonts w:ascii="Times New Roman" w:hAnsi="Times New Roman" w:cs="Times New Roman"/>
        </w:rPr>
        <w:t xml:space="preserve">The cumulative change in Vehicle Miles Traveled (VMT) along Central is striking. During the post-ART period (2018–2019), Central saw an average daily reduction of </w:t>
      </w:r>
      <w:r>
        <w:rPr>
          <w:rStyle w:val="Strong"/>
          <w:rFonts w:ascii="Times New Roman" w:hAnsi="Times New Roman" w:cs="Times New Roman"/>
        </w:rPr>
        <w:t>16</w:t>
      </w:r>
      <w:r w:rsidRPr="00B54AAA">
        <w:rPr>
          <w:rStyle w:val="Strong"/>
          <w:rFonts w:ascii="Times New Roman" w:hAnsi="Times New Roman" w:cs="Times New Roman"/>
        </w:rPr>
        <w:t>,</w:t>
      </w:r>
      <w:r>
        <w:rPr>
          <w:rStyle w:val="Strong"/>
          <w:rFonts w:ascii="Times New Roman" w:hAnsi="Times New Roman" w:cs="Times New Roman"/>
        </w:rPr>
        <w:t>665</w:t>
      </w:r>
      <w:r w:rsidRPr="00B54AAA">
        <w:rPr>
          <w:rStyle w:val="Strong"/>
          <w:rFonts w:ascii="Times New Roman" w:hAnsi="Times New Roman" w:cs="Times New Roman"/>
        </w:rPr>
        <w:t xml:space="preserve"> vehicle miles traveled</w:t>
      </w:r>
      <w:r w:rsidRPr="00B54AAA">
        <w:rPr>
          <w:rFonts w:ascii="Times New Roman" w:hAnsi="Times New Roman" w:cs="Times New Roman"/>
        </w:rPr>
        <w:t xml:space="preserve"> compared to the pre-ART period (2015–2016).</w:t>
      </w:r>
      <w:r>
        <w:rPr>
          <w:rFonts w:ascii="Times New Roman" w:hAnsi="Times New Roman" w:cs="Times New Roman"/>
        </w:rPr>
        <w:t xml:space="preserve"> In that period, there were increases in traffic along Lead and Coal Avenues, 3,600 and 3,452 VMT respectively, but their VMT gain was nowhere near Central Avenue’s loss. Interestingly, Lomas also saw a decline of 4,034 VMT </w:t>
      </w:r>
      <w:r>
        <w:rPr>
          <w:rFonts w:ascii="Times New Roman" w:hAnsi="Times New Roman" w:cs="Times New Roman"/>
        </w:rPr>
        <w:lastRenderedPageBreak/>
        <w:t xml:space="preserve">in the same period. Zuni also saw a reduction in VMT in that period, but we must remember that </w:t>
      </w:r>
      <w:r w:rsidRPr="003D2B14">
        <w:rPr>
          <w:rFonts w:ascii="Times New Roman" w:hAnsi="Times New Roman" w:cs="Times New Roman"/>
          <w:b/>
          <w:bCs/>
        </w:rPr>
        <w:t>Zuni was given a road diet</w:t>
      </w:r>
      <w:r>
        <w:rPr>
          <w:rFonts w:ascii="Times New Roman" w:hAnsi="Times New Roman" w:cs="Times New Roman"/>
        </w:rPr>
        <w:t xml:space="preserve">, losing a lane in each direction, in 2016. </w:t>
      </w:r>
    </w:p>
    <w:p w14:paraId="0BA98F10" w14:textId="77777777" w:rsidR="0081765F" w:rsidRPr="00B54AAA" w:rsidRDefault="0081765F" w:rsidP="0081765F">
      <w:pPr>
        <w:rPr>
          <w:rFonts w:ascii="Times New Roman" w:hAnsi="Times New Roman" w:cs="Times New Roman"/>
        </w:rPr>
      </w:pPr>
      <w:r>
        <w:rPr>
          <w:rFonts w:ascii="Times New Roman" w:hAnsi="Times New Roman" w:cs="Times New Roman"/>
        </w:rPr>
        <w:t xml:space="preserve">The changes are even more extreme if you look at the 5 years before ART and 5 years afterwards. The increased VMT along Lead and Coal is less and the decreases along Central and Lomas are much larger. As stated previously, we must remember that Covid-19 travel patterns heavily impacted the 5-year before and after statistics, and for that reason, this study emphasizes the 2-year comparison. </w:t>
      </w:r>
    </w:p>
    <w:p w14:paraId="02E21403" w14:textId="77777777" w:rsidR="0081765F" w:rsidRPr="001B732B" w:rsidRDefault="0081765F" w:rsidP="0081765F">
      <w:pPr>
        <w:rPr>
          <w:rFonts w:ascii="Times New Roman" w:hAnsi="Times New Roman" w:cs="Times New Roman"/>
        </w:rPr>
      </w:pPr>
      <w:r>
        <w:rPr>
          <w:rFonts w:ascii="Times New Roman" w:hAnsi="Times New Roman" w:cs="Times New Roman"/>
        </w:rPr>
        <w:t xml:space="preserve">The cumulative changes are striking, when the VMT changes by corridor are summed together, the ART study area lost 18,291 VMT in the 2-year post ART period. In the 5-year post ART period, there was 51,098 fewer cumulative VMT in the study area. Clearly traffic has not shifted to nearby corridors. It appears that much of Central Avenue’s </w:t>
      </w:r>
      <w:proofErr w:type="gramStart"/>
      <w:r>
        <w:rPr>
          <w:rFonts w:ascii="Times New Roman" w:hAnsi="Times New Roman" w:cs="Times New Roman"/>
        </w:rPr>
        <w:t>pre-ART</w:t>
      </w:r>
      <w:proofErr w:type="gramEnd"/>
      <w:r>
        <w:rPr>
          <w:rFonts w:ascii="Times New Roman" w:hAnsi="Times New Roman" w:cs="Times New Roman"/>
        </w:rPr>
        <w:t xml:space="preserve"> traffic has simply disappeared. </w:t>
      </w:r>
    </w:p>
    <w:p w14:paraId="3626573C" w14:textId="77777777" w:rsidR="0081765F" w:rsidRDefault="0081765F" w:rsidP="0081765F">
      <w:pPr>
        <w:jc w:val="center"/>
        <w:rPr>
          <w:rFonts w:ascii="Times New Roman" w:hAnsi="Times New Roman" w:cs="Times New Roman"/>
          <w:b/>
          <w:bCs/>
        </w:rPr>
      </w:pPr>
      <w:r>
        <w:rPr>
          <w:rFonts w:ascii="Times New Roman" w:hAnsi="Times New Roman" w:cs="Times New Roman"/>
          <w:b/>
          <w:bCs/>
        </w:rPr>
        <w:t>Net Change by Grouped Segment</w:t>
      </w:r>
    </w:p>
    <w:p w14:paraId="77ED6FB7" w14:textId="77777777" w:rsidR="0081765F" w:rsidRPr="001E71A7" w:rsidRDefault="0081765F" w:rsidP="0081765F">
      <w:pPr>
        <w:rPr>
          <w:rFonts w:ascii="Times New Roman" w:hAnsi="Times New Roman" w:cs="Times New Roman"/>
        </w:rPr>
      </w:pPr>
      <w:r w:rsidRPr="00DB4E91">
        <w:rPr>
          <w:rFonts w:ascii="Times New Roman" w:hAnsi="Times New Roman" w:cs="Times New Roman"/>
        </w:rPr>
        <w:t xml:space="preserve">East of downtown, the parallel corridors generally share breakpoints at the same major cross streets, which makes them well-suited for comparison. In this part of the analysis, we examine the </w:t>
      </w:r>
      <w:r w:rsidRPr="00DB4E91">
        <w:rPr>
          <w:rFonts w:ascii="Times New Roman" w:hAnsi="Times New Roman" w:cs="Times New Roman"/>
          <w:b/>
          <w:bCs/>
        </w:rPr>
        <w:t>segment-by-segment change in VMT</w:t>
      </w:r>
      <w:r w:rsidRPr="00DB4E91">
        <w:rPr>
          <w:rFonts w:ascii="Times New Roman" w:hAnsi="Times New Roman" w:cs="Times New Roman"/>
        </w:rPr>
        <w:t xml:space="preserve"> before and after ART implementation across all corridors in the study area.</w:t>
      </w:r>
    </w:p>
    <w:p w14:paraId="25E2E02B" w14:textId="77777777" w:rsidR="00646C74" w:rsidRDefault="0081765F" w:rsidP="00646C74">
      <w:pPr>
        <w:keepNext/>
      </w:pPr>
      <w:r>
        <w:rPr>
          <w:rFonts w:ascii="Times New Roman" w:hAnsi="Times New Roman" w:cs="Times New Roman"/>
          <w:noProof/>
        </w:rPr>
        <w:drawing>
          <wp:inline distT="0" distB="0" distL="0" distR="0" wp14:anchorId="0D45304B" wp14:editId="325A662F">
            <wp:extent cx="5943600" cy="2968625"/>
            <wp:effectExtent l="12700" t="12700" r="12700" b="15875"/>
            <wp:docPr id="1322489435" name="Picture 2" descr="A graph with different colored ba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9435" name="Picture 2" descr="A graph with different colored bars and lin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a:ln>
                      <a:solidFill>
                        <a:schemeClr val="accent1"/>
                      </a:solidFill>
                    </a:ln>
                  </pic:spPr>
                </pic:pic>
              </a:graphicData>
            </a:graphic>
          </wp:inline>
        </w:drawing>
      </w:r>
    </w:p>
    <w:p w14:paraId="6AE3A4EE" w14:textId="0B124013" w:rsidR="0081765F" w:rsidRDefault="00646C74" w:rsidP="00646C74">
      <w:pPr>
        <w:pStyle w:val="Caption"/>
        <w:rPr>
          <w:rFonts w:ascii="Times New Roman" w:hAnsi="Times New Roman" w:cs="Times New Roman"/>
        </w:rPr>
      </w:pPr>
      <w:r>
        <w:t xml:space="preserve">Table </w:t>
      </w:r>
      <w:fldSimple w:instr=" SEQ Table \* ARABIC ">
        <w:r>
          <w:rPr>
            <w:noProof/>
          </w:rPr>
          <w:t>3</w:t>
        </w:r>
      </w:fldSimple>
      <w:r>
        <w:t>: Traffic Data Source: MRCOG</w:t>
      </w:r>
    </w:p>
    <w:p w14:paraId="3A3B3C6B" w14:textId="77777777" w:rsidR="0081765F" w:rsidRDefault="0081765F" w:rsidP="0081765F">
      <w:pPr>
        <w:rPr>
          <w:rFonts w:ascii="Times New Roman" w:hAnsi="Times New Roman" w:cs="Times New Roman"/>
        </w:rPr>
      </w:pPr>
      <w:r>
        <w:rPr>
          <w:rFonts w:ascii="Times New Roman" w:hAnsi="Times New Roman" w:cs="Times New Roman"/>
        </w:rPr>
        <w:t xml:space="preserve">If you follow the black line that represents “Net-Change” in the chart above, you can see that on all but two segments of the ART study area the cumulative traffic decreased. Through the University area/Nob Hill, Lead and Coal did pick up some traffic – with net traffic even increasing on Central between Yale and Girard. On the link where traffic increased the most on </w:t>
      </w:r>
      <w:r>
        <w:rPr>
          <w:rFonts w:ascii="Times New Roman" w:hAnsi="Times New Roman" w:cs="Times New Roman"/>
        </w:rPr>
        <w:lastRenderedPageBreak/>
        <w:t xml:space="preserve">Lead and Coal Avenues, between Girard and Carlisle, the increase in traffic on Lead/Coal was still below the decrease on Central Avenue, which means cumulative traffic still went down on that segment. </w:t>
      </w:r>
    </w:p>
    <w:p w14:paraId="0D899563" w14:textId="4F141C01" w:rsidR="0081765F" w:rsidRPr="001E71A7" w:rsidRDefault="0081765F" w:rsidP="0081765F">
      <w:pPr>
        <w:rPr>
          <w:rFonts w:ascii="Times New Roman" w:hAnsi="Times New Roman" w:cs="Times New Roman"/>
        </w:rPr>
      </w:pPr>
      <w:r>
        <w:rPr>
          <w:rFonts w:ascii="Times New Roman" w:hAnsi="Times New Roman" w:cs="Times New Roman"/>
        </w:rPr>
        <w:t>Let’s look at the 5-year change in AADTs on the same grouped segments. The net traffic went down significantly throughout the corridor. It is important to remember that COVID 19 brought down traffic throughout the region in 2020, 2021, and 2022. By 2022, much of the westside corridors had recovered, however many of the roads leading to major employment centers like downtown ABQ remained lower than pre-pandemic years</w:t>
      </w:r>
      <w:r w:rsidR="003D2B14">
        <w:rPr>
          <w:rStyle w:val="FootnoteReference"/>
          <w:rFonts w:ascii="Times New Roman" w:hAnsi="Times New Roman" w:cs="Times New Roman"/>
        </w:rPr>
        <w:footnoteReference w:id="10"/>
      </w:r>
      <w:r>
        <w:rPr>
          <w:rFonts w:ascii="Times New Roman" w:hAnsi="Times New Roman" w:cs="Times New Roman"/>
        </w:rPr>
        <w:t xml:space="preserve">. </w:t>
      </w:r>
      <w:r w:rsidR="003D2B14">
        <w:rPr>
          <w:rFonts w:ascii="Times New Roman" w:hAnsi="Times New Roman" w:cs="Times New Roman"/>
        </w:rPr>
        <w:t>T</w:t>
      </w:r>
      <w:r>
        <w:rPr>
          <w:rFonts w:ascii="Times New Roman" w:hAnsi="Times New Roman" w:cs="Times New Roman"/>
        </w:rPr>
        <w:t xml:space="preserve">raffic in the 5 years after ART was implemented was higher between Yale and Washington on Lead/Coal, however, the increase on these streets was way below the drop along Central and Lomas, which equates to a large drop in net traffic along those sections.  </w:t>
      </w:r>
    </w:p>
    <w:p w14:paraId="7234B980" w14:textId="77777777" w:rsidR="0081765F" w:rsidRDefault="0081765F" w:rsidP="0081765F">
      <w:pPr>
        <w:rPr>
          <w:rFonts w:ascii="Times New Roman" w:hAnsi="Times New Roman" w:cs="Times New Roman"/>
        </w:rPr>
      </w:pPr>
    </w:p>
    <w:p w14:paraId="56B22727" w14:textId="77777777" w:rsidR="00646C74" w:rsidRDefault="0081765F" w:rsidP="00646C74">
      <w:pPr>
        <w:keepNext/>
      </w:pPr>
      <w:r>
        <w:rPr>
          <w:rFonts w:ascii="Times New Roman" w:hAnsi="Times New Roman" w:cs="Times New Roman"/>
          <w:noProof/>
        </w:rPr>
        <w:drawing>
          <wp:inline distT="0" distB="0" distL="0" distR="0" wp14:anchorId="510EE574" wp14:editId="438577EB">
            <wp:extent cx="5943600" cy="2968625"/>
            <wp:effectExtent l="12700" t="12700" r="12700" b="15875"/>
            <wp:docPr id="1190055730" name="Picture 3" descr="A graph with different colo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5730" name="Picture 3" descr="A graph with different colored lines and number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a:ln>
                      <a:solidFill>
                        <a:schemeClr val="accent1"/>
                      </a:solidFill>
                    </a:ln>
                  </pic:spPr>
                </pic:pic>
              </a:graphicData>
            </a:graphic>
          </wp:inline>
        </w:drawing>
      </w:r>
    </w:p>
    <w:p w14:paraId="0B94F2AA" w14:textId="7E8161CC" w:rsidR="00646C74" w:rsidRDefault="00646C74" w:rsidP="00646C74">
      <w:pPr>
        <w:pStyle w:val="Caption"/>
      </w:pPr>
      <w:r>
        <w:t xml:space="preserve">Table </w:t>
      </w:r>
      <w:fldSimple w:instr=" SEQ Table \* ARABIC ">
        <w:r>
          <w:rPr>
            <w:noProof/>
          </w:rPr>
          <w:t>4</w:t>
        </w:r>
      </w:fldSimple>
      <w:r>
        <w:t>: Traffic Data Source MRCOG</w:t>
      </w:r>
    </w:p>
    <w:p w14:paraId="6BBD48BA" w14:textId="5775A119" w:rsidR="0081765F" w:rsidRDefault="0081765F" w:rsidP="0081765F">
      <w:pPr>
        <w:rPr>
          <w:rFonts w:ascii="Times New Roman" w:hAnsi="Times New Roman" w:cs="Times New Roman"/>
        </w:rPr>
      </w:pPr>
      <w:r>
        <w:rPr>
          <w:rFonts w:ascii="Times New Roman" w:hAnsi="Times New Roman" w:cs="Times New Roman"/>
        </w:rPr>
        <w:t>On a 2-year basis, traffic dropped on all but 2 sections of the ART corridor east of downtown. On a 5-years basis, traffic dropped substantially on all sections of the ART corridor east of downtown.</w:t>
      </w:r>
    </w:p>
    <w:p w14:paraId="54CFEB59" w14:textId="36309582" w:rsidR="00211759" w:rsidRDefault="00211759" w:rsidP="0081765F">
      <w:pPr>
        <w:rPr>
          <w:rFonts w:ascii="Times New Roman" w:hAnsi="Times New Roman" w:cs="Times New Roman"/>
        </w:rPr>
      </w:pPr>
      <w:r>
        <w:rPr>
          <w:rFonts w:ascii="Times New Roman" w:hAnsi="Times New Roman" w:cs="Times New Roman"/>
        </w:rPr>
        <w:t xml:space="preserve">The map below illustrates the change spatially. Through the University and Nob Hill areas, Lead and Coal Avenues did indeed pick up traffic, but again, not as much as Central lost. The eastern </w:t>
      </w:r>
      <w:r>
        <w:rPr>
          <w:rFonts w:ascii="Times New Roman" w:hAnsi="Times New Roman" w:cs="Times New Roman"/>
        </w:rPr>
        <w:lastRenderedPageBreak/>
        <w:t>sections of Lomas did pick up some traffic, this may be because both Central and Zuni lost roadway capacity between San Mateo and Louisiana, making Lomas much more attractive.</w:t>
      </w:r>
    </w:p>
    <w:p w14:paraId="3AE1411D" w14:textId="77777777" w:rsidR="00646C74" w:rsidRDefault="00591E52" w:rsidP="00646C74">
      <w:pPr>
        <w:keepNext/>
      </w:pPr>
      <w:r>
        <w:rPr>
          <w:rFonts w:ascii="Times New Roman" w:hAnsi="Times New Roman" w:cs="Times New Roman"/>
          <w:noProof/>
        </w:rPr>
        <w:drawing>
          <wp:inline distT="0" distB="0" distL="0" distR="0" wp14:anchorId="25B5F8D7" wp14:editId="1121DB0A">
            <wp:extent cx="5943600" cy="4204970"/>
            <wp:effectExtent l="12700" t="12700" r="12700" b="11430"/>
            <wp:docPr id="695622860"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2860" name="Picture 1" descr="A map of a cit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4970"/>
                    </a:xfrm>
                    <a:prstGeom prst="rect">
                      <a:avLst/>
                    </a:prstGeom>
                    <a:ln>
                      <a:solidFill>
                        <a:schemeClr val="accent1"/>
                      </a:solidFill>
                    </a:ln>
                  </pic:spPr>
                </pic:pic>
              </a:graphicData>
            </a:graphic>
          </wp:inline>
        </w:drawing>
      </w:r>
    </w:p>
    <w:p w14:paraId="579BF0B2" w14:textId="0E8171D7" w:rsidR="0081765F" w:rsidRDefault="00646C74" w:rsidP="00646C74">
      <w:pPr>
        <w:pStyle w:val="Caption"/>
        <w:rPr>
          <w:rFonts w:ascii="Times New Roman" w:hAnsi="Times New Roman" w:cs="Times New Roman"/>
        </w:rPr>
      </w:pPr>
      <w:r>
        <w:t xml:space="preserve">Figure </w:t>
      </w:r>
      <w:fldSimple w:instr=" SEQ Figure \* ARABIC ">
        <w:r>
          <w:rPr>
            <w:noProof/>
          </w:rPr>
          <w:t>1</w:t>
        </w:r>
      </w:fldSimple>
      <w:r>
        <w:t>: Traffic Data Source: MRCOG</w:t>
      </w:r>
    </w:p>
    <w:p w14:paraId="146DB083" w14:textId="77777777" w:rsidR="0081765F" w:rsidRPr="00E54B79" w:rsidRDefault="0081765F" w:rsidP="00653A82">
      <w:pPr>
        <w:jc w:val="center"/>
        <w:rPr>
          <w:rFonts w:ascii="Times New Roman" w:hAnsi="Times New Roman" w:cs="Times New Roman"/>
          <w:b/>
          <w:bCs/>
        </w:rPr>
      </w:pPr>
      <w:r w:rsidRPr="00E54B79">
        <w:rPr>
          <w:rFonts w:ascii="Times New Roman" w:hAnsi="Times New Roman" w:cs="Times New Roman"/>
          <w:b/>
          <w:bCs/>
        </w:rPr>
        <w:t>Economic Context</w:t>
      </w:r>
    </w:p>
    <w:p w14:paraId="4F194EE1" w14:textId="77777777" w:rsidR="0081765F" w:rsidRPr="00E54B79" w:rsidRDefault="0081765F" w:rsidP="0081765F">
      <w:pPr>
        <w:rPr>
          <w:rFonts w:ascii="Times New Roman" w:hAnsi="Times New Roman" w:cs="Times New Roman"/>
        </w:rPr>
      </w:pPr>
      <w:r w:rsidRPr="00E54B79">
        <w:rPr>
          <w:rFonts w:ascii="Times New Roman" w:hAnsi="Times New Roman" w:cs="Times New Roman"/>
        </w:rPr>
        <w:t>It’s unclear what long-term economic impact ART has had on Central Avenue. But one thing is clear: the worst-case predictions</w:t>
      </w:r>
      <w:r>
        <w:rPr>
          <w:rFonts w:ascii="Times New Roman" w:hAnsi="Times New Roman" w:cs="Times New Roman"/>
        </w:rPr>
        <w:t xml:space="preserve">, </w:t>
      </w:r>
      <w:r w:rsidRPr="00E54B79">
        <w:rPr>
          <w:rFonts w:ascii="Times New Roman" w:hAnsi="Times New Roman" w:cs="Times New Roman"/>
        </w:rPr>
        <w:t>of a corridor-wide collapse</w:t>
      </w:r>
      <w:r>
        <w:rPr>
          <w:rFonts w:ascii="Times New Roman" w:hAnsi="Times New Roman" w:cs="Times New Roman"/>
        </w:rPr>
        <w:t xml:space="preserve">, </w:t>
      </w:r>
      <w:r w:rsidRPr="00E54B79">
        <w:rPr>
          <w:rFonts w:ascii="Times New Roman" w:hAnsi="Times New Roman" w:cs="Times New Roman"/>
        </w:rPr>
        <w:t>have not come to pass.</w:t>
      </w:r>
    </w:p>
    <w:p w14:paraId="18F3FDE9" w14:textId="77777777" w:rsidR="0081765F" w:rsidRPr="00E54B79" w:rsidRDefault="0081765F" w:rsidP="0081765F">
      <w:pPr>
        <w:rPr>
          <w:rFonts w:ascii="Times New Roman" w:hAnsi="Times New Roman" w:cs="Times New Roman"/>
        </w:rPr>
      </w:pPr>
      <w:r w:rsidRPr="00E54B79">
        <w:rPr>
          <w:rFonts w:ascii="Times New Roman" w:hAnsi="Times New Roman" w:cs="Times New Roman"/>
        </w:rPr>
        <w:t>Traffic volumes on Central have been falling for decades, long before ART was conceived. The corridor lost its function as a regional thoroughfare when I-40 was constructed, siphoning off the through-traffic economy that once sustained motels and drive-in diners. Many of these businesses had already declined by the 1990s.</w:t>
      </w:r>
    </w:p>
    <w:p w14:paraId="636083E6" w14:textId="52155427" w:rsidR="0081765F" w:rsidRDefault="0081765F" w:rsidP="0081765F">
      <w:pPr>
        <w:rPr>
          <w:rFonts w:ascii="Times New Roman" w:hAnsi="Times New Roman" w:cs="Times New Roman"/>
        </w:rPr>
      </w:pPr>
      <w:r w:rsidRPr="00E54B79">
        <w:rPr>
          <w:rFonts w:ascii="Times New Roman" w:hAnsi="Times New Roman" w:cs="Times New Roman"/>
        </w:rPr>
        <w:t xml:space="preserve">While ART </w:t>
      </w:r>
      <w:r w:rsidR="00211759">
        <w:rPr>
          <w:rFonts w:ascii="Times New Roman" w:hAnsi="Times New Roman" w:cs="Times New Roman"/>
        </w:rPr>
        <w:t>is</w:t>
      </w:r>
      <w:r w:rsidRPr="00E54B79">
        <w:rPr>
          <w:rFonts w:ascii="Times New Roman" w:hAnsi="Times New Roman" w:cs="Times New Roman"/>
        </w:rPr>
        <w:t xml:space="preserve"> controversial, it is one of the first serious efforts to redefine Central Avenue’s role</w:t>
      </w:r>
      <w:r>
        <w:rPr>
          <w:rFonts w:ascii="Times New Roman" w:hAnsi="Times New Roman" w:cs="Times New Roman"/>
        </w:rPr>
        <w:t xml:space="preserve">, </w:t>
      </w:r>
      <w:r w:rsidRPr="00E54B79">
        <w:rPr>
          <w:rFonts w:ascii="Times New Roman" w:hAnsi="Times New Roman" w:cs="Times New Roman"/>
        </w:rPr>
        <w:t xml:space="preserve">shifting it from a conduit for </w:t>
      </w:r>
      <w:r w:rsidR="00211759">
        <w:rPr>
          <w:rFonts w:ascii="Times New Roman" w:hAnsi="Times New Roman" w:cs="Times New Roman"/>
        </w:rPr>
        <w:t>through traffic who nowadays prefer I-40</w:t>
      </w:r>
      <w:r w:rsidR="005270D0">
        <w:rPr>
          <w:rFonts w:ascii="Times New Roman" w:hAnsi="Times New Roman" w:cs="Times New Roman"/>
        </w:rPr>
        <w:t>,</w:t>
      </w:r>
      <w:r w:rsidRPr="00E54B79">
        <w:rPr>
          <w:rFonts w:ascii="Times New Roman" w:hAnsi="Times New Roman" w:cs="Times New Roman"/>
        </w:rPr>
        <w:t xml:space="preserve"> to a space for people.</w:t>
      </w:r>
      <w:r w:rsidR="005270D0">
        <w:rPr>
          <w:rFonts w:ascii="Times New Roman" w:hAnsi="Times New Roman" w:cs="Times New Roman"/>
        </w:rPr>
        <w:t xml:space="preserve"> Central is a major destination for the people of Albuquerque, and it hosts many events like the Twinkle Light Parade and Summerfest.</w:t>
      </w:r>
      <w:r w:rsidRPr="00E54B79">
        <w:rPr>
          <w:rFonts w:ascii="Times New Roman" w:hAnsi="Times New Roman" w:cs="Times New Roman"/>
        </w:rPr>
        <w:t xml:space="preserve"> The long-term economic consequences of this shift deserve further study</w:t>
      </w:r>
      <w:r w:rsidR="00211759">
        <w:rPr>
          <w:rFonts w:ascii="Times New Roman" w:hAnsi="Times New Roman" w:cs="Times New Roman"/>
        </w:rPr>
        <w:t>.</w:t>
      </w:r>
      <w:r w:rsidR="005270D0">
        <w:rPr>
          <w:rFonts w:ascii="Times New Roman" w:hAnsi="Times New Roman" w:cs="Times New Roman"/>
        </w:rPr>
        <w:t xml:space="preserve"> </w:t>
      </w:r>
    </w:p>
    <w:p w14:paraId="08B0E780" w14:textId="3488D942" w:rsidR="0081765F" w:rsidRPr="00E54B79" w:rsidRDefault="00653A82" w:rsidP="0081765F">
      <w:pPr>
        <w:jc w:val="center"/>
        <w:rPr>
          <w:rFonts w:ascii="Times New Roman" w:hAnsi="Times New Roman" w:cs="Times New Roman"/>
          <w:b/>
          <w:bCs/>
        </w:rPr>
      </w:pPr>
      <w:r>
        <w:rPr>
          <w:rFonts w:ascii="Times New Roman" w:hAnsi="Times New Roman" w:cs="Times New Roman"/>
          <w:b/>
          <w:bCs/>
        </w:rPr>
        <w:t>Conclusion</w:t>
      </w:r>
    </w:p>
    <w:p w14:paraId="05ADBDEB" w14:textId="4CCE8992" w:rsidR="0081765F" w:rsidRDefault="0081765F" w:rsidP="0081765F">
      <w:pPr>
        <w:pStyle w:val="NormalWeb"/>
      </w:pPr>
      <w:r>
        <w:lastRenderedPageBreak/>
        <w:t xml:space="preserve">The fears that ART would unleash a traffic tsunami onto parallel corridors never materialized. While a few segments along Lead and Coal picked up some volume, they did not come close to matching the losses on Central — or even on nearby corridors like Lomas. In fact, most road segments in the ART corridor saw a decline in traffic, and when taken together, the net traffic in the </w:t>
      </w:r>
      <w:r w:rsidR="005270D0">
        <w:t xml:space="preserve">study </w:t>
      </w:r>
      <w:r>
        <w:t>area fell.</w:t>
      </w:r>
    </w:p>
    <w:p w14:paraId="755B9E7C" w14:textId="3FC2172A" w:rsidR="0081765F" w:rsidRDefault="0081765F" w:rsidP="0081765F">
      <w:pPr>
        <w:pStyle w:val="NormalWeb"/>
      </w:pPr>
      <w:r>
        <w:t>This supports a growing body of evidence around “disappearing traffic” — the idea that when road capacity is reduced, some car trips simply go away. We’ve seen this elsewhere: when San Francisco tore down the Embarcadero Freeway, predictions of chaos gave way to quieter streets and smoother travel</w:t>
      </w:r>
      <w:r w:rsidR="001B72E6">
        <w:rPr>
          <w:rStyle w:val="FootnoteReference"/>
        </w:rPr>
        <w:footnoteReference w:id="11"/>
      </w:r>
      <w:r>
        <w:t>.</w:t>
      </w:r>
      <w:r w:rsidR="00EA3B2C">
        <w:t xml:space="preserve"> When Seattle tore down its Alaskan Way Viaduct which carried 90,000 vehicles a day, fears of a traffic disaster never materialized</w:t>
      </w:r>
      <w:r w:rsidR="00EA3B2C">
        <w:rPr>
          <w:rStyle w:val="FootnoteReference"/>
        </w:rPr>
        <w:footnoteReference w:id="12"/>
      </w:r>
      <w:r w:rsidR="00EA3B2C">
        <w:t>.</w:t>
      </w:r>
      <w:r>
        <w:t xml:space="preserve"> Central Avenue appears to be telling a similar story.</w:t>
      </w:r>
    </w:p>
    <w:p w14:paraId="56DBEB23" w14:textId="7EE51184" w:rsidR="0081765F" w:rsidRDefault="0081765F" w:rsidP="0081765F">
      <w:pPr>
        <w:pStyle w:val="NormalWeb"/>
      </w:pPr>
      <w:r>
        <w:t xml:space="preserve">Traffic is not a force of nature like the tide. It’s the result of individual human choices, shaped by the infrastructure we build. ART did not just change the layout of </w:t>
      </w:r>
      <w:r w:rsidR="005270D0">
        <w:t>Central;</w:t>
      </w:r>
      <w:r>
        <w:t xml:space="preserve"> it challenged a long-held assumption: that driving is </w:t>
      </w:r>
      <w:r w:rsidR="005270D0">
        <w:t>king</w:t>
      </w:r>
      <w:r>
        <w:t>, and road space for cars must always be preserved</w:t>
      </w:r>
      <w:r w:rsidR="005270D0">
        <w:t xml:space="preserve"> and expanded</w:t>
      </w:r>
      <w:r>
        <w:t>.</w:t>
      </w:r>
    </w:p>
    <w:p w14:paraId="1AAC4658" w14:textId="77777777" w:rsidR="00365B04" w:rsidRDefault="00365B04"/>
    <w:p w14:paraId="68F9DAA8" w14:textId="77777777" w:rsidR="00365B04" w:rsidRDefault="00365B04"/>
    <w:p w14:paraId="287BAC98" w14:textId="77777777" w:rsidR="00365B04" w:rsidRDefault="00365B04"/>
    <w:p w14:paraId="2A30AED1" w14:textId="77777777" w:rsidR="00365B04" w:rsidRDefault="00365B04"/>
    <w:p w14:paraId="66896473" w14:textId="77777777" w:rsidR="00365B04" w:rsidRDefault="00365B04"/>
    <w:p w14:paraId="7ABB0EDC" w14:textId="77777777" w:rsidR="00365B04" w:rsidRDefault="00365B04"/>
    <w:p w14:paraId="322B1D04" w14:textId="77777777" w:rsidR="00365B04" w:rsidRDefault="00365B04"/>
    <w:p w14:paraId="47F0EAB2" w14:textId="77777777" w:rsidR="00365B04" w:rsidRDefault="00365B04"/>
    <w:p w14:paraId="45D38854" w14:textId="77777777" w:rsidR="00365B04" w:rsidRDefault="00365B04"/>
    <w:p w14:paraId="2F7EC63D" w14:textId="77777777" w:rsidR="00365B04" w:rsidRDefault="00365B04"/>
    <w:p w14:paraId="530B06F2" w14:textId="77777777" w:rsidR="00365B04" w:rsidRDefault="00365B04"/>
    <w:p w14:paraId="19B52226" w14:textId="77777777" w:rsidR="00365B04" w:rsidRDefault="00365B04"/>
    <w:p w14:paraId="72470823" w14:textId="77777777" w:rsidR="00365B04" w:rsidRDefault="00365B04"/>
    <w:p w14:paraId="4719A97B" w14:textId="77777777" w:rsidR="00365B04" w:rsidRDefault="00365B04"/>
    <w:p w14:paraId="520D57BA" w14:textId="77777777" w:rsidR="00365B04" w:rsidRDefault="00365B04" w:rsidP="00365B04">
      <w:pPr>
        <w:pStyle w:val="Heading3"/>
      </w:pPr>
      <w:r>
        <w:rPr>
          <w:rStyle w:val="Strong"/>
          <w:b w:val="0"/>
          <w:bCs w:val="0"/>
        </w:rPr>
        <w:t>Bibliography</w:t>
      </w:r>
    </w:p>
    <w:p w14:paraId="64EB583B" w14:textId="77777777" w:rsidR="00365B04" w:rsidRDefault="00365B04" w:rsidP="00365B04">
      <w:pPr>
        <w:pStyle w:val="NormalWeb"/>
      </w:pPr>
      <w:r>
        <w:t xml:space="preserve">Commute Seattle. </w:t>
      </w:r>
      <w:r>
        <w:rPr>
          <w:rStyle w:val="Emphasis"/>
          <w:rFonts w:eastAsiaTheme="majorEastAsia"/>
        </w:rPr>
        <w:t>2019 Center City Mode Split Survey.</w:t>
      </w:r>
      <w:r>
        <w:t xml:space="preserve"> </w:t>
      </w:r>
      <w:hyperlink r:id="rId14" w:tgtFrame="_new" w:history="1">
        <w:r>
          <w:rPr>
            <w:rStyle w:val="Hyperlink"/>
            <w:rFonts w:eastAsiaTheme="majorEastAsia"/>
          </w:rPr>
          <w:t>https://www.commuteseattle.com/wp-content/uploads/2020/09/2019-Mode-Split-Final-Report.pdf</w:t>
        </w:r>
      </w:hyperlink>
    </w:p>
    <w:p w14:paraId="33A4AB39" w14:textId="77777777" w:rsidR="00365B04" w:rsidRDefault="00365B04" w:rsidP="00365B04">
      <w:pPr>
        <w:pStyle w:val="NormalWeb"/>
      </w:pPr>
      <w:r>
        <w:t xml:space="preserve">Cortright, Joe. “Reducing Congestion: Katy Didn’t.” </w:t>
      </w:r>
      <w:r>
        <w:rPr>
          <w:rStyle w:val="Emphasis"/>
          <w:rFonts w:eastAsiaTheme="majorEastAsia"/>
        </w:rPr>
        <w:t>City Observatory</w:t>
      </w:r>
      <w:r>
        <w:t xml:space="preserve">, March 28, 2016. </w:t>
      </w:r>
      <w:hyperlink r:id="rId15" w:tgtFrame="_new" w:history="1">
        <w:r>
          <w:rPr>
            <w:rStyle w:val="Hyperlink"/>
            <w:rFonts w:eastAsiaTheme="majorEastAsia"/>
          </w:rPr>
          <w:t>https://cityobservatory.org/reducing-congestion-katy-didnt-2/</w:t>
        </w:r>
      </w:hyperlink>
    </w:p>
    <w:p w14:paraId="4F4970BD" w14:textId="77777777" w:rsidR="00365B04" w:rsidRDefault="00365B04" w:rsidP="00365B04">
      <w:pPr>
        <w:pStyle w:val="NormalWeb"/>
      </w:pPr>
      <w:proofErr w:type="spellStart"/>
      <w:r>
        <w:t>Duranton</w:t>
      </w:r>
      <w:proofErr w:type="spellEnd"/>
      <w:r>
        <w:t xml:space="preserve">, Gilles, and Matthew A. Turner. “The Fundamental Law of Road Congestion: Evidence from US Cities.” </w:t>
      </w:r>
      <w:r>
        <w:rPr>
          <w:rStyle w:val="Emphasis"/>
          <w:rFonts w:eastAsiaTheme="majorEastAsia"/>
        </w:rPr>
        <w:t>American Economic Review</w:t>
      </w:r>
      <w:r>
        <w:t xml:space="preserve"> 101, no. 6 (2011): 2616–2652. </w:t>
      </w:r>
      <w:hyperlink r:id="rId16" w:tgtFrame="_new" w:history="1">
        <w:r>
          <w:rPr>
            <w:rStyle w:val="Hyperlink"/>
            <w:rFonts w:eastAsiaTheme="majorEastAsia"/>
          </w:rPr>
          <w:t>https://www.aeaweb.org/articles?id=10.1257/aer.101.6.2616</w:t>
        </w:r>
      </w:hyperlink>
      <w:r>
        <w:t>.</w:t>
      </w:r>
    </w:p>
    <w:p w14:paraId="4F76E3FE" w14:textId="77777777" w:rsidR="00365B04" w:rsidRDefault="00365B04" w:rsidP="00365B04">
      <w:pPr>
        <w:pStyle w:val="NormalWeb"/>
      </w:pPr>
      <w:r>
        <w:t xml:space="preserve">Federal Highway Administration. </w:t>
      </w:r>
      <w:r>
        <w:rPr>
          <w:rStyle w:val="Emphasis"/>
          <w:rFonts w:eastAsiaTheme="majorEastAsia"/>
        </w:rPr>
        <w:t>Highway Statistics 2017: Table HM-72 – Highway Statistics Series.</w:t>
      </w:r>
      <w:r>
        <w:t xml:space="preserve"> U.S. Department of Transportation. </w:t>
      </w:r>
      <w:hyperlink r:id="rId17" w:tgtFrame="_new" w:history="1">
        <w:r>
          <w:rPr>
            <w:rStyle w:val="Hyperlink"/>
            <w:rFonts w:eastAsiaTheme="majorEastAsia"/>
          </w:rPr>
          <w:t>https://www.fhwa.dot.gov/policyinformation/statistics/2017/hm72.cfm</w:t>
        </w:r>
      </w:hyperlink>
      <w:r>
        <w:t>.</w:t>
      </w:r>
    </w:p>
    <w:p w14:paraId="1F155F3E" w14:textId="77777777" w:rsidR="00365B04" w:rsidRDefault="00365B04" w:rsidP="00365B04">
      <w:pPr>
        <w:pStyle w:val="NormalWeb"/>
      </w:pPr>
      <w:r>
        <w:t xml:space="preserve">Guckert, Wes. “Roads and the Case for Reduced Demand.” </w:t>
      </w:r>
      <w:r>
        <w:rPr>
          <w:rStyle w:val="Emphasis"/>
          <w:rFonts w:eastAsiaTheme="majorEastAsia"/>
        </w:rPr>
        <w:t>Governing</w:t>
      </w:r>
      <w:r>
        <w:t xml:space="preserve">, March 28, 2025. </w:t>
      </w:r>
      <w:hyperlink r:id="rId18" w:tgtFrame="_new" w:history="1">
        <w:r>
          <w:rPr>
            <w:rStyle w:val="Hyperlink"/>
            <w:rFonts w:eastAsiaTheme="majorEastAsia"/>
          </w:rPr>
          <w:t>https://www.governing.com/transportation/roads-and-the-case-for-reduced-demand</w:t>
        </w:r>
      </w:hyperlink>
      <w:r>
        <w:t>.</w:t>
      </w:r>
    </w:p>
    <w:p w14:paraId="11F38A71" w14:textId="77777777" w:rsidR="00365B04" w:rsidRDefault="00365B04" w:rsidP="00365B04">
      <w:pPr>
        <w:pStyle w:val="NormalWeb"/>
      </w:pPr>
      <w:r>
        <w:t xml:space="preserve">Gutman, David. “The Cars Just Disappeared: What Happened to the 90,000 Cars a Day the Viaduct Carried Before It Closed?” </w:t>
      </w:r>
      <w:r>
        <w:rPr>
          <w:rStyle w:val="Emphasis"/>
          <w:rFonts w:eastAsiaTheme="majorEastAsia"/>
        </w:rPr>
        <w:t>The Seattle Times</w:t>
      </w:r>
      <w:r>
        <w:t xml:space="preserve">, January 25, 2019. </w:t>
      </w:r>
      <w:hyperlink r:id="rId19" w:tgtFrame="_new" w:history="1">
        <w:r>
          <w:rPr>
            <w:rStyle w:val="Hyperlink"/>
            <w:rFonts w:eastAsiaTheme="majorEastAsia"/>
          </w:rPr>
          <w:t>https://www.seattletimes.com/seattle-news/transportation/the-cars-just-disappeared-what-happened-to-the-90000-cars-a-day-the-viaduct-carried-before-it-closed/</w:t>
        </w:r>
      </w:hyperlink>
      <w:r>
        <w:t>.</w:t>
      </w:r>
    </w:p>
    <w:p w14:paraId="4712DE60" w14:textId="77777777" w:rsidR="00365B04" w:rsidRDefault="00365B04" w:rsidP="00365B04">
      <w:pPr>
        <w:pStyle w:val="NormalWeb"/>
      </w:pPr>
      <w:r>
        <w:t xml:space="preserve">Jaffe, Eric. “California’s DOT Admits That More Roads Mean More Traffic.” </w:t>
      </w:r>
      <w:r>
        <w:rPr>
          <w:rStyle w:val="Emphasis"/>
          <w:rFonts w:eastAsiaTheme="majorEastAsia"/>
        </w:rPr>
        <w:t>Bloomberg</w:t>
      </w:r>
      <w:r>
        <w:t xml:space="preserve">, November 12, 2015. </w:t>
      </w:r>
      <w:hyperlink r:id="rId20" w:tgtFrame="_new" w:history="1">
        <w:r>
          <w:rPr>
            <w:rStyle w:val="Hyperlink"/>
            <w:rFonts w:eastAsiaTheme="majorEastAsia"/>
          </w:rPr>
          <w:t>https://www.bloomberg.com/news/articles/2015-11-11/california-s-dot-makes-a-rare-admission-more-roads-mean-more-traffic</w:t>
        </w:r>
      </w:hyperlink>
      <w:r>
        <w:t>.</w:t>
      </w:r>
    </w:p>
    <w:p w14:paraId="39E9F419" w14:textId="77777777" w:rsidR="00365B04" w:rsidRDefault="00365B04" w:rsidP="00365B04">
      <w:pPr>
        <w:pStyle w:val="NormalWeb"/>
      </w:pPr>
      <w:r>
        <w:t xml:space="preserve">Mid-Region Council of Governments. “COVID-19 and Travel.” Accessed June 3, 2025. </w:t>
      </w:r>
      <w:hyperlink r:id="rId21" w:tgtFrame="_new" w:history="1">
        <w:r>
          <w:rPr>
            <w:rStyle w:val="Hyperlink"/>
            <w:rFonts w:eastAsiaTheme="majorEastAsia"/>
          </w:rPr>
          <w:t>https://www.mrcog-nm.gov/633/COVID-19-and-Travel</w:t>
        </w:r>
      </w:hyperlink>
      <w:r>
        <w:t>.</w:t>
      </w:r>
    </w:p>
    <w:p w14:paraId="5F463A26" w14:textId="77777777" w:rsidR="00365B04" w:rsidRDefault="00365B04" w:rsidP="00365B04">
      <w:pPr>
        <w:pStyle w:val="NormalWeb"/>
      </w:pPr>
      <w:r>
        <w:t xml:space="preserve">Replica. </w:t>
      </w:r>
      <w:r>
        <w:rPr>
          <w:rStyle w:val="Emphasis"/>
          <w:rFonts w:eastAsiaTheme="majorEastAsia"/>
        </w:rPr>
        <w:t>Vehicle Miles Traveled Rankings by Metro Area, 2023.</w:t>
      </w:r>
      <w:r>
        <w:t xml:space="preserve"> </w:t>
      </w:r>
      <w:hyperlink r:id="rId22" w:anchor="section-learn-more" w:tgtFrame="_new" w:history="1">
        <w:r>
          <w:rPr>
            <w:rStyle w:val="Hyperlink"/>
            <w:rFonts w:eastAsiaTheme="majorEastAsia"/>
          </w:rPr>
          <w:t>https://www.replicahq.com/vmt-rankings#section-learn-more</w:t>
        </w:r>
      </w:hyperlink>
    </w:p>
    <w:p w14:paraId="2431A031" w14:textId="77777777" w:rsidR="00365B04" w:rsidRDefault="00365B04" w:rsidP="00365B04">
      <w:pPr>
        <w:pStyle w:val="NormalWeb"/>
      </w:pPr>
      <w:r>
        <w:t xml:space="preserve">T4America. </w:t>
      </w:r>
      <w:r>
        <w:rPr>
          <w:rStyle w:val="Emphasis"/>
          <w:rFonts w:eastAsiaTheme="majorEastAsia"/>
        </w:rPr>
        <w:t>The Congestion Con: How More Lanes and More Money Equals More Traffic.</w:t>
      </w:r>
      <w:r>
        <w:t xml:space="preserve"> Transportation for America, 2020. </w:t>
      </w:r>
      <w:hyperlink r:id="rId23" w:tgtFrame="_new" w:history="1">
        <w:r>
          <w:rPr>
            <w:rStyle w:val="Hyperlink"/>
            <w:rFonts w:eastAsiaTheme="majorEastAsia"/>
          </w:rPr>
          <w:t>https://t4america.org/maps-tools/congestion-con/</w:t>
        </w:r>
      </w:hyperlink>
    </w:p>
    <w:p w14:paraId="1EDB5038" w14:textId="77777777" w:rsidR="00365B04" w:rsidRDefault="00365B04" w:rsidP="00365B04">
      <w:pPr>
        <w:pStyle w:val="NormalWeb"/>
      </w:pPr>
      <w:r>
        <w:t xml:space="preserve">U.S. Bureau of Economic Analysis. </w:t>
      </w:r>
      <w:r>
        <w:rPr>
          <w:rStyle w:val="Emphasis"/>
          <w:rFonts w:eastAsiaTheme="majorEastAsia"/>
        </w:rPr>
        <w:t>GDP by Metropolitan Area, 2023.</w:t>
      </w:r>
      <w:r>
        <w:t xml:space="preserve"> </w:t>
      </w:r>
      <w:hyperlink r:id="rId24" w:tgtFrame="_new" w:history="1">
        <w:r>
          <w:rPr>
            <w:rStyle w:val="Hyperlink"/>
            <w:rFonts w:eastAsiaTheme="majorEastAsia"/>
          </w:rPr>
          <w:t>https://www.bea.gov/data/gdp/gdp-metropolitan-area</w:t>
        </w:r>
      </w:hyperlink>
    </w:p>
    <w:p w14:paraId="78888349" w14:textId="77777777" w:rsidR="00365B04" w:rsidRDefault="00365B04"/>
    <w:sectPr w:rsidR="00365B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73712" w14:textId="77777777" w:rsidR="009A1DEA" w:rsidRDefault="009A1DEA" w:rsidP="008162B1">
      <w:pPr>
        <w:spacing w:after="0" w:line="240" w:lineRule="auto"/>
      </w:pPr>
      <w:r>
        <w:separator/>
      </w:r>
    </w:p>
  </w:endnote>
  <w:endnote w:type="continuationSeparator" w:id="0">
    <w:p w14:paraId="067880D0" w14:textId="77777777" w:rsidR="009A1DEA" w:rsidRDefault="009A1DEA" w:rsidP="00816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25593" w14:textId="77777777" w:rsidR="009A1DEA" w:rsidRDefault="009A1DEA" w:rsidP="008162B1">
      <w:pPr>
        <w:spacing w:after="0" w:line="240" w:lineRule="auto"/>
      </w:pPr>
      <w:r>
        <w:separator/>
      </w:r>
    </w:p>
  </w:footnote>
  <w:footnote w:type="continuationSeparator" w:id="0">
    <w:p w14:paraId="29504028" w14:textId="77777777" w:rsidR="009A1DEA" w:rsidRDefault="009A1DEA" w:rsidP="008162B1">
      <w:pPr>
        <w:spacing w:after="0" w:line="240" w:lineRule="auto"/>
      </w:pPr>
      <w:r>
        <w:continuationSeparator/>
      </w:r>
    </w:p>
  </w:footnote>
  <w:footnote w:id="1">
    <w:p w14:paraId="79F6C2CA" w14:textId="17B0EF2E" w:rsidR="008162B1" w:rsidRDefault="008162B1">
      <w:pPr>
        <w:pStyle w:val="FootnoteText"/>
      </w:pPr>
      <w:r>
        <w:rPr>
          <w:rStyle w:val="FootnoteReference"/>
        </w:rPr>
        <w:footnoteRef/>
      </w:r>
      <w:r>
        <w:t xml:space="preserve"> T4America. (2020). </w:t>
      </w:r>
      <w:r>
        <w:rPr>
          <w:rStyle w:val="Emphasis"/>
        </w:rPr>
        <w:t>The Congestion Con: How more lanes and more money equals more traffic</w:t>
      </w:r>
      <w:r>
        <w:t xml:space="preserve">. Transportation for America. </w:t>
      </w:r>
      <w:hyperlink r:id="rId1" w:history="1">
        <w:r w:rsidR="00893B4E" w:rsidRPr="000234A9">
          <w:rPr>
            <w:rStyle w:val="Hyperlink"/>
          </w:rPr>
          <w:t>https://t4america.org/maps-tools/congestion-con/</w:t>
        </w:r>
      </w:hyperlink>
      <w:r w:rsidR="00893B4E">
        <w:t xml:space="preserve"> </w:t>
      </w:r>
    </w:p>
  </w:footnote>
  <w:footnote w:id="2">
    <w:p w14:paraId="00500DFB" w14:textId="3A47E15D" w:rsidR="00893B4E" w:rsidRDefault="00893B4E">
      <w:pPr>
        <w:pStyle w:val="FootnoteText"/>
      </w:pPr>
      <w:r>
        <w:rPr>
          <w:rStyle w:val="FootnoteReference"/>
        </w:rPr>
        <w:footnoteRef/>
      </w:r>
      <w:r>
        <w:t xml:space="preserve"> Eric Jaffe, “California’s DOT Admits That More Roads Mean More Traffic,” </w:t>
      </w:r>
      <w:r>
        <w:rPr>
          <w:rStyle w:val="Emphasis"/>
        </w:rPr>
        <w:t>Bloomberg</w:t>
      </w:r>
      <w:r>
        <w:t xml:space="preserve">, November 12, 2015, </w:t>
      </w:r>
      <w:hyperlink r:id="rId2" w:tgtFrame="_new" w:history="1">
        <w:r>
          <w:rPr>
            <w:rStyle w:val="Hyperlink"/>
          </w:rPr>
          <w:t>https://www.bloomberg.com/news/articles/2015-11-11/california-s-dot-makes-a-rare-admission-more-roads-mean-more-traffic</w:t>
        </w:r>
      </w:hyperlink>
      <w:r>
        <w:t>.</w:t>
      </w:r>
    </w:p>
  </w:footnote>
  <w:footnote w:id="3">
    <w:p w14:paraId="04867CE8" w14:textId="087FB533" w:rsidR="00EB4713" w:rsidRPr="00EB4713" w:rsidRDefault="008162B1">
      <w:pPr>
        <w:pStyle w:val="FootnoteText"/>
        <w:rPr>
          <w:i/>
          <w:iCs/>
        </w:rPr>
      </w:pPr>
      <w:r>
        <w:rPr>
          <w:rStyle w:val="FootnoteReference"/>
        </w:rPr>
        <w:footnoteRef/>
      </w:r>
      <w:r w:rsidR="00EB4713">
        <w:t xml:space="preserve">Cortright, J. (2016). </w:t>
      </w:r>
      <w:r w:rsidR="00EB4713">
        <w:rPr>
          <w:i/>
          <w:iCs/>
        </w:rPr>
        <w:t xml:space="preserve">Reducing congestion: Katy didn’t. City Observatory. </w:t>
      </w:r>
    </w:p>
    <w:p w14:paraId="43454053" w14:textId="07DDB7CA" w:rsidR="008162B1" w:rsidRDefault="008162B1">
      <w:pPr>
        <w:pStyle w:val="FootnoteText"/>
      </w:pPr>
      <w:r>
        <w:t xml:space="preserve"> </w:t>
      </w:r>
      <w:hyperlink r:id="rId3" w:history="1">
        <w:r w:rsidR="00893B4E" w:rsidRPr="000234A9">
          <w:rPr>
            <w:rStyle w:val="Hyperlink"/>
          </w:rPr>
          <w:t>https://cityobservatory.org/reducing-congestion-katy-didnt-2/</w:t>
        </w:r>
      </w:hyperlink>
      <w:r w:rsidR="00893B4E">
        <w:t xml:space="preserve"> </w:t>
      </w:r>
    </w:p>
  </w:footnote>
  <w:footnote w:id="4">
    <w:p w14:paraId="64F0044E" w14:textId="7624ACAF" w:rsidR="00893B4E" w:rsidRDefault="00893B4E">
      <w:pPr>
        <w:pStyle w:val="FootnoteText"/>
      </w:pPr>
      <w:r>
        <w:rPr>
          <w:rStyle w:val="FootnoteReference"/>
        </w:rPr>
        <w:footnoteRef/>
      </w:r>
      <w:r>
        <w:t xml:space="preserve"> </w:t>
      </w:r>
      <w:proofErr w:type="spellStart"/>
      <w:r>
        <w:t>Duranton</w:t>
      </w:r>
      <w:proofErr w:type="spellEnd"/>
      <w:r>
        <w:t xml:space="preserve">, G., &amp; Turner, M. A. (2011). </w:t>
      </w:r>
      <w:r>
        <w:rPr>
          <w:rStyle w:val="Emphasis"/>
        </w:rPr>
        <w:t>The Fundamental Law of Road Congestion: Evidence from US cities.</w:t>
      </w:r>
      <w:r>
        <w:t xml:space="preserve"> American Economic Review, 101(6), 2616–2652.</w:t>
      </w:r>
      <w:r>
        <w:br/>
      </w:r>
      <w:hyperlink r:id="rId4" w:history="1">
        <w:r w:rsidRPr="000234A9">
          <w:rPr>
            <w:rStyle w:val="Hyperlink"/>
          </w:rPr>
          <w:t>https://www.aeaweb.org/articles?id=10.1257/aer.101.6.2616</w:t>
        </w:r>
      </w:hyperlink>
      <w:r>
        <w:t xml:space="preserve"> </w:t>
      </w:r>
    </w:p>
  </w:footnote>
  <w:footnote w:id="5">
    <w:p w14:paraId="1823B10C" w14:textId="029A29D2" w:rsidR="00492D62" w:rsidRDefault="00492D62">
      <w:pPr>
        <w:pStyle w:val="FootnoteText"/>
      </w:pPr>
      <w:r>
        <w:rPr>
          <w:rStyle w:val="FootnoteReference"/>
        </w:rPr>
        <w:footnoteRef/>
      </w:r>
      <w:r>
        <w:t xml:space="preserve"> Federal Highway Administration (FHWA), </w:t>
      </w:r>
      <w:r>
        <w:rPr>
          <w:rStyle w:val="Emphasis"/>
        </w:rPr>
        <w:t>Highway Statistics 2017: Table HM-72 – Highway Statistics Series</w:t>
      </w:r>
      <w:r>
        <w:t xml:space="preserve">, U.S. Department of Transportation, </w:t>
      </w:r>
      <w:hyperlink r:id="rId5" w:tgtFrame="_new" w:history="1">
        <w:r>
          <w:rPr>
            <w:rStyle w:val="Hyperlink"/>
          </w:rPr>
          <w:t>https://www.fhwa.dot.gov/policyinformation/statistics/2017/hm72.cfm</w:t>
        </w:r>
      </w:hyperlink>
      <w:r>
        <w:t xml:space="preserve">. </w:t>
      </w:r>
      <w:r>
        <w:rPr>
          <w:rStyle w:val="Emphasis"/>
        </w:rPr>
        <w:t>According to FHWA data, the Atlanta urbanized area has the highest vehicle miles traveled (VMT) per capita among major metro areas, despite having the most freeway miles per 1,000 residents, supporting the theory that more road space encourages more driving rather than relieving congestion.</w:t>
      </w:r>
    </w:p>
  </w:footnote>
  <w:footnote w:id="6">
    <w:p w14:paraId="784C1EE1" w14:textId="519286AB" w:rsidR="00492D62" w:rsidRDefault="00492D62">
      <w:pPr>
        <w:pStyle w:val="FootnoteText"/>
      </w:pPr>
      <w:r>
        <w:rPr>
          <w:rStyle w:val="FootnoteReference"/>
        </w:rPr>
        <w:footnoteRef/>
      </w:r>
      <w:r>
        <w:t xml:space="preserve"> T4America. (2020). </w:t>
      </w:r>
      <w:r>
        <w:rPr>
          <w:rStyle w:val="Emphasis"/>
        </w:rPr>
        <w:t>The Congestion Con: How more lanes and more money equals more traffic</w:t>
      </w:r>
      <w:r>
        <w:t xml:space="preserve">. Transportation for America. </w:t>
      </w:r>
      <w:hyperlink r:id="rId6" w:history="1">
        <w:r w:rsidRPr="000234A9">
          <w:rPr>
            <w:rStyle w:val="Hyperlink"/>
          </w:rPr>
          <w:t>https://t4america.org/maps-tools/congestion-con/</w:t>
        </w:r>
      </w:hyperlink>
    </w:p>
  </w:footnote>
  <w:footnote w:id="7">
    <w:p w14:paraId="51FD8ED6" w14:textId="40E36CB8" w:rsidR="0045496E" w:rsidRDefault="0045496E">
      <w:pPr>
        <w:pStyle w:val="FootnoteText"/>
      </w:pPr>
      <w:r>
        <w:rPr>
          <w:rStyle w:val="FootnoteReference"/>
        </w:rPr>
        <w:footnoteRef/>
      </w:r>
      <w:r>
        <w:t xml:space="preserve"> Replica. </w:t>
      </w:r>
      <w:r>
        <w:rPr>
          <w:rStyle w:val="Emphasis"/>
        </w:rPr>
        <w:t>Vehicle Miles Traveled Rankings by Metro Area</w:t>
      </w:r>
      <w:r>
        <w:t xml:space="preserve">, 2023. </w:t>
      </w:r>
      <w:hyperlink r:id="rId7" w:anchor="section-learn-more" w:tgtFrame="_new" w:history="1">
        <w:r>
          <w:rPr>
            <w:rStyle w:val="Hyperlink"/>
          </w:rPr>
          <w:t>https://www.replicahq.com/vmt-rankings#section-learn-more</w:t>
        </w:r>
      </w:hyperlink>
    </w:p>
  </w:footnote>
  <w:footnote w:id="8">
    <w:p w14:paraId="27AE94E8" w14:textId="06B6D493" w:rsidR="0045496E" w:rsidRDefault="0045496E">
      <w:pPr>
        <w:pStyle w:val="FootnoteText"/>
      </w:pPr>
      <w:r>
        <w:rPr>
          <w:rStyle w:val="FootnoteReference"/>
        </w:rPr>
        <w:footnoteRef/>
      </w:r>
      <w:r>
        <w:t xml:space="preserve"> U.S. Bureau of Economic Analysis, </w:t>
      </w:r>
      <w:r>
        <w:rPr>
          <w:rStyle w:val="Emphasis"/>
        </w:rPr>
        <w:t>GDP by Metropolitan Area</w:t>
      </w:r>
      <w:r>
        <w:t xml:space="preserve">, 2023. </w:t>
      </w:r>
      <w:hyperlink r:id="rId8" w:history="1">
        <w:r w:rsidRPr="000234A9">
          <w:rPr>
            <w:rStyle w:val="Hyperlink"/>
          </w:rPr>
          <w:t>https://www.bea.gov/data/gdp/gdp-metropolitan-area</w:t>
        </w:r>
      </w:hyperlink>
      <w:r>
        <w:t xml:space="preserve"> </w:t>
      </w:r>
    </w:p>
  </w:footnote>
  <w:footnote w:id="9">
    <w:p w14:paraId="632435C6" w14:textId="50D94570" w:rsidR="00DB1652" w:rsidRDefault="00DB1652">
      <w:pPr>
        <w:pStyle w:val="FootnoteText"/>
      </w:pPr>
      <w:r>
        <w:rPr>
          <w:rStyle w:val="FootnoteReference"/>
        </w:rPr>
        <w:footnoteRef/>
      </w:r>
      <w:r>
        <w:t xml:space="preserve"> Commute Seattle, </w:t>
      </w:r>
      <w:r>
        <w:rPr>
          <w:rStyle w:val="Emphasis"/>
        </w:rPr>
        <w:t>2019 Center City Mode Split Survey</w:t>
      </w:r>
      <w:r>
        <w:t xml:space="preserve">, </w:t>
      </w:r>
      <w:hyperlink r:id="rId9" w:tgtFrame="_new" w:history="1">
        <w:r>
          <w:rPr>
            <w:rStyle w:val="Hyperlink"/>
          </w:rPr>
          <w:t>https://www.commuteseattle.com/wp-content/uploads/2020/09/2019-Mode-Split-Final-Report.pdf</w:t>
        </w:r>
      </w:hyperlink>
      <w:r>
        <w:t>.</w:t>
      </w:r>
    </w:p>
  </w:footnote>
  <w:footnote w:id="10">
    <w:p w14:paraId="3E860C18" w14:textId="3E30156D" w:rsidR="003D2B14" w:rsidRDefault="003D2B14">
      <w:pPr>
        <w:pStyle w:val="FootnoteText"/>
      </w:pPr>
      <w:r>
        <w:rPr>
          <w:rStyle w:val="FootnoteReference"/>
        </w:rPr>
        <w:footnoteRef/>
      </w:r>
      <w:r>
        <w:t xml:space="preserve"> </w:t>
      </w:r>
      <w:r w:rsidR="00EA3B2C">
        <w:t xml:space="preserve">“COVID-19 and Travel,” Mid-Region Council of Governments, accessed June 3, 2025, </w:t>
      </w:r>
      <w:hyperlink r:id="rId10" w:tgtFrame="_new" w:history="1">
        <w:r w:rsidR="00EA3B2C">
          <w:rPr>
            <w:rStyle w:val="Hyperlink"/>
          </w:rPr>
          <w:t>https://www.mrcog-nm.gov/633/COVID-19-and-Travel</w:t>
        </w:r>
      </w:hyperlink>
      <w:r w:rsidR="00EA3B2C">
        <w:t>.</w:t>
      </w:r>
    </w:p>
  </w:footnote>
  <w:footnote w:id="11">
    <w:p w14:paraId="13FF7F0D" w14:textId="4305D3FD" w:rsidR="001B72E6" w:rsidRDefault="001B72E6">
      <w:pPr>
        <w:pStyle w:val="FootnoteText"/>
      </w:pPr>
      <w:r>
        <w:rPr>
          <w:rStyle w:val="FootnoteReference"/>
        </w:rPr>
        <w:footnoteRef/>
      </w:r>
      <w:r>
        <w:t xml:space="preserve"> Wes Guckert, “Roads and the Case for Reduced Demand,” </w:t>
      </w:r>
      <w:r>
        <w:rPr>
          <w:rStyle w:val="Emphasis"/>
        </w:rPr>
        <w:t>Governing</w:t>
      </w:r>
      <w:r>
        <w:t xml:space="preserve">, March 28, 2025, </w:t>
      </w:r>
      <w:hyperlink r:id="rId11" w:tgtFrame="_new" w:history="1">
        <w:r>
          <w:rPr>
            <w:rStyle w:val="Hyperlink"/>
          </w:rPr>
          <w:t>https://www.governing.com/transportation/roads-and-the-case-for-reduced-demand</w:t>
        </w:r>
      </w:hyperlink>
      <w:r>
        <w:t>.</w:t>
      </w:r>
    </w:p>
  </w:footnote>
  <w:footnote w:id="12">
    <w:p w14:paraId="46631331" w14:textId="39AAF885" w:rsidR="00EA3B2C" w:rsidRDefault="00EA3B2C">
      <w:pPr>
        <w:pStyle w:val="FootnoteText"/>
      </w:pPr>
      <w:r>
        <w:rPr>
          <w:rStyle w:val="FootnoteReference"/>
        </w:rPr>
        <w:footnoteRef/>
      </w:r>
      <w:r>
        <w:t xml:space="preserve"> David Gutman, “The Cars Just Disappeared: What Happened to the 90,000 Cars a Day the Viaduct Carried Before It Closed?” </w:t>
      </w:r>
      <w:r>
        <w:rPr>
          <w:rStyle w:val="Emphasis"/>
        </w:rPr>
        <w:t>The Seattle Times</w:t>
      </w:r>
      <w:r>
        <w:t xml:space="preserve">, January 25, 2019, </w:t>
      </w:r>
      <w:hyperlink r:id="rId12" w:tgtFrame="_new" w:history="1">
        <w:r>
          <w:rPr>
            <w:rStyle w:val="Hyperlink"/>
          </w:rPr>
          <w:t>https://www.seattletimes.com/seattle-news/transportation/the-cars-just-disappeared-what-happened-to-the-90000-cars-a-day-the-viaduct-carried-before-it-closed/</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9199E"/>
    <w:multiLevelType w:val="multilevel"/>
    <w:tmpl w:val="D586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6C2A58"/>
    <w:multiLevelType w:val="multilevel"/>
    <w:tmpl w:val="649E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DD002F"/>
    <w:multiLevelType w:val="multilevel"/>
    <w:tmpl w:val="553E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4550940">
    <w:abstractNumId w:val="1"/>
  </w:num>
  <w:num w:numId="2" w16cid:durableId="375617889">
    <w:abstractNumId w:val="0"/>
  </w:num>
  <w:num w:numId="3" w16cid:durableId="6594250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65F"/>
    <w:rsid w:val="0003719B"/>
    <w:rsid w:val="00187F09"/>
    <w:rsid w:val="001B72E6"/>
    <w:rsid w:val="00211759"/>
    <w:rsid w:val="00256D43"/>
    <w:rsid w:val="00324245"/>
    <w:rsid w:val="00365B04"/>
    <w:rsid w:val="003D2B14"/>
    <w:rsid w:val="0045496E"/>
    <w:rsid w:val="00492D62"/>
    <w:rsid w:val="004E0503"/>
    <w:rsid w:val="005270D0"/>
    <w:rsid w:val="00591E52"/>
    <w:rsid w:val="006028D3"/>
    <w:rsid w:val="00646C74"/>
    <w:rsid w:val="00653A82"/>
    <w:rsid w:val="006C745D"/>
    <w:rsid w:val="006E7994"/>
    <w:rsid w:val="00737FBF"/>
    <w:rsid w:val="008162B1"/>
    <w:rsid w:val="0081765F"/>
    <w:rsid w:val="00872607"/>
    <w:rsid w:val="00893B4E"/>
    <w:rsid w:val="00920B7F"/>
    <w:rsid w:val="009A1DEA"/>
    <w:rsid w:val="00A83BB8"/>
    <w:rsid w:val="00BA70F1"/>
    <w:rsid w:val="00BD374C"/>
    <w:rsid w:val="00DB1652"/>
    <w:rsid w:val="00EA3B2C"/>
    <w:rsid w:val="00EB4713"/>
    <w:rsid w:val="00F41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5EB2D"/>
  <w15:chartTrackingRefBased/>
  <w15:docId w15:val="{AD6863F0-A953-5E4E-957A-BADBD8288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65F"/>
  </w:style>
  <w:style w:type="paragraph" w:styleId="Heading1">
    <w:name w:val="heading 1"/>
    <w:basedOn w:val="Normal"/>
    <w:next w:val="Normal"/>
    <w:link w:val="Heading1Char"/>
    <w:uiPriority w:val="9"/>
    <w:qFormat/>
    <w:rsid w:val="008176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76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76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76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6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6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6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6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6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6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76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76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76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6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6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6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6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65F"/>
    <w:rPr>
      <w:rFonts w:eastAsiaTheme="majorEastAsia" w:cstheme="majorBidi"/>
      <w:color w:val="272727" w:themeColor="text1" w:themeTint="D8"/>
    </w:rPr>
  </w:style>
  <w:style w:type="paragraph" w:styleId="Title">
    <w:name w:val="Title"/>
    <w:basedOn w:val="Normal"/>
    <w:next w:val="Normal"/>
    <w:link w:val="TitleChar"/>
    <w:uiPriority w:val="10"/>
    <w:qFormat/>
    <w:rsid w:val="008176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76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6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76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65F"/>
    <w:pPr>
      <w:spacing w:before="160"/>
      <w:jc w:val="center"/>
    </w:pPr>
    <w:rPr>
      <w:i/>
      <w:iCs/>
      <w:color w:val="404040" w:themeColor="text1" w:themeTint="BF"/>
    </w:rPr>
  </w:style>
  <w:style w:type="character" w:customStyle="1" w:styleId="QuoteChar">
    <w:name w:val="Quote Char"/>
    <w:basedOn w:val="DefaultParagraphFont"/>
    <w:link w:val="Quote"/>
    <w:uiPriority w:val="29"/>
    <w:rsid w:val="0081765F"/>
    <w:rPr>
      <w:i/>
      <w:iCs/>
      <w:color w:val="404040" w:themeColor="text1" w:themeTint="BF"/>
    </w:rPr>
  </w:style>
  <w:style w:type="paragraph" w:styleId="ListParagraph">
    <w:name w:val="List Paragraph"/>
    <w:basedOn w:val="Normal"/>
    <w:uiPriority w:val="34"/>
    <w:qFormat/>
    <w:rsid w:val="0081765F"/>
    <w:pPr>
      <w:ind w:left="720"/>
      <w:contextualSpacing/>
    </w:pPr>
  </w:style>
  <w:style w:type="character" w:styleId="IntenseEmphasis">
    <w:name w:val="Intense Emphasis"/>
    <w:basedOn w:val="DefaultParagraphFont"/>
    <w:uiPriority w:val="21"/>
    <w:qFormat/>
    <w:rsid w:val="0081765F"/>
    <w:rPr>
      <w:i/>
      <w:iCs/>
      <w:color w:val="0F4761" w:themeColor="accent1" w:themeShade="BF"/>
    </w:rPr>
  </w:style>
  <w:style w:type="paragraph" w:styleId="IntenseQuote">
    <w:name w:val="Intense Quote"/>
    <w:basedOn w:val="Normal"/>
    <w:next w:val="Normal"/>
    <w:link w:val="IntenseQuoteChar"/>
    <w:uiPriority w:val="30"/>
    <w:qFormat/>
    <w:rsid w:val="008176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765F"/>
    <w:rPr>
      <w:i/>
      <w:iCs/>
      <w:color w:val="0F4761" w:themeColor="accent1" w:themeShade="BF"/>
    </w:rPr>
  </w:style>
  <w:style w:type="character" w:styleId="IntenseReference">
    <w:name w:val="Intense Reference"/>
    <w:basedOn w:val="DefaultParagraphFont"/>
    <w:uiPriority w:val="32"/>
    <w:qFormat/>
    <w:rsid w:val="0081765F"/>
    <w:rPr>
      <w:b/>
      <w:bCs/>
      <w:smallCaps/>
      <w:color w:val="0F4761" w:themeColor="accent1" w:themeShade="BF"/>
      <w:spacing w:val="5"/>
    </w:rPr>
  </w:style>
  <w:style w:type="character" w:styleId="Hyperlink">
    <w:name w:val="Hyperlink"/>
    <w:basedOn w:val="DefaultParagraphFont"/>
    <w:uiPriority w:val="99"/>
    <w:unhideWhenUsed/>
    <w:rsid w:val="0081765F"/>
    <w:rPr>
      <w:color w:val="467886" w:themeColor="hyperlink"/>
      <w:u w:val="single"/>
    </w:rPr>
  </w:style>
  <w:style w:type="paragraph" w:styleId="NormalWeb">
    <w:name w:val="Normal (Web)"/>
    <w:basedOn w:val="Normal"/>
    <w:uiPriority w:val="99"/>
    <w:unhideWhenUsed/>
    <w:rsid w:val="0081765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1765F"/>
    <w:rPr>
      <w:b/>
      <w:bCs/>
    </w:rPr>
  </w:style>
  <w:style w:type="paragraph" w:styleId="Caption">
    <w:name w:val="caption"/>
    <w:basedOn w:val="Normal"/>
    <w:next w:val="Normal"/>
    <w:uiPriority w:val="35"/>
    <w:unhideWhenUsed/>
    <w:qFormat/>
    <w:rsid w:val="0081765F"/>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rsid w:val="008162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62B1"/>
    <w:rPr>
      <w:sz w:val="20"/>
      <w:szCs w:val="20"/>
    </w:rPr>
  </w:style>
  <w:style w:type="character" w:styleId="FootnoteReference">
    <w:name w:val="footnote reference"/>
    <w:basedOn w:val="DefaultParagraphFont"/>
    <w:uiPriority w:val="99"/>
    <w:semiHidden/>
    <w:unhideWhenUsed/>
    <w:rsid w:val="008162B1"/>
    <w:rPr>
      <w:vertAlign w:val="superscript"/>
    </w:rPr>
  </w:style>
  <w:style w:type="character" w:styleId="Emphasis">
    <w:name w:val="Emphasis"/>
    <w:basedOn w:val="DefaultParagraphFont"/>
    <w:uiPriority w:val="20"/>
    <w:qFormat/>
    <w:rsid w:val="008162B1"/>
    <w:rPr>
      <w:i/>
      <w:iCs/>
    </w:rPr>
  </w:style>
  <w:style w:type="character" w:styleId="UnresolvedMention">
    <w:name w:val="Unresolved Mention"/>
    <w:basedOn w:val="DefaultParagraphFont"/>
    <w:uiPriority w:val="99"/>
    <w:semiHidden/>
    <w:unhideWhenUsed/>
    <w:rsid w:val="00893B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122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rmpo.maps.arcgis.com/apps/webappviewer/index.html?id=5e779402decd4a9584d9cdddf1cbe56b" TargetMode="External"/><Relationship Id="rId13" Type="http://schemas.openxmlformats.org/officeDocument/2006/relationships/image" Target="media/image5.png"/><Relationship Id="rId18" Type="http://schemas.openxmlformats.org/officeDocument/2006/relationships/hyperlink" Target="https://www.governing.com/transportation/roads-and-the-case-for-reduced-demand"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mrcog-nm.gov/633/COVID-19-and-Trave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fhwa.dot.gov/policyinformation/statistics/2017/hm72.cf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aeaweb.org/articles?id=10.1257/aer.101.6.2616" TargetMode="External"/><Relationship Id="rId20" Type="http://schemas.openxmlformats.org/officeDocument/2006/relationships/hyperlink" Target="https://www.bloomberg.com/news/articles/2015-11-11/california-s-dot-makes-a-rare-admission-more-roads-mean-more-traffi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bea.gov/data/gdp/gdp-metropolitan-area" TargetMode="External"/><Relationship Id="rId5" Type="http://schemas.openxmlformats.org/officeDocument/2006/relationships/webSettings" Target="webSettings.xml"/><Relationship Id="rId15" Type="http://schemas.openxmlformats.org/officeDocument/2006/relationships/hyperlink" Target="https://cityobservatory.org/reducing-congestion-katy-didnt-2/" TargetMode="External"/><Relationship Id="rId23" Type="http://schemas.openxmlformats.org/officeDocument/2006/relationships/hyperlink" Target="https://t4america.org/maps-tools/congestion-con/" TargetMode="External"/><Relationship Id="rId10" Type="http://schemas.openxmlformats.org/officeDocument/2006/relationships/image" Target="media/image2.png"/><Relationship Id="rId19" Type="http://schemas.openxmlformats.org/officeDocument/2006/relationships/hyperlink" Target="https://www.seattletimes.com/seattle-news/transportation/the-cars-just-disappeared-what-happened-to-the-90000-cars-a-day-the-viaduct-carried-before-it-close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ommuteseattle.com/wp-content/uploads/2020/09/2019-Mode-Split-Final-Report.pdf" TargetMode="External"/><Relationship Id="rId22" Type="http://schemas.openxmlformats.org/officeDocument/2006/relationships/hyperlink" Target="https://www.replicahq.com/vmt-ranking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bea.gov/data/gdp/gdp-metropolitan-area" TargetMode="External"/><Relationship Id="rId3" Type="http://schemas.openxmlformats.org/officeDocument/2006/relationships/hyperlink" Target="https://cityobservatory.org/reducing-congestion-katy-didnt-2/" TargetMode="External"/><Relationship Id="rId7" Type="http://schemas.openxmlformats.org/officeDocument/2006/relationships/hyperlink" Target="https://www.replicahq.com/vmt-rankings" TargetMode="External"/><Relationship Id="rId12" Type="http://schemas.openxmlformats.org/officeDocument/2006/relationships/hyperlink" Target="https://www.seattletimes.com/seattle-news/transportation/the-cars-just-disappeared-what-happened-to-the-90000-cars-a-day-the-viaduct-carried-before-it-closed/" TargetMode="External"/><Relationship Id="rId2" Type="http://schemas.openxmlformats.org/officeDocument/2006/relationships/hyperlink" Target="https://www.bloomberg.com/news/articles/2015-11-11/california-s-dot-makes-a-rare-admission-more-roads-mean-more-traffic" TargetMode="External"/><Relationship Id="rId1" Type="http://schemas.openxmlformats.org/officeDocument/2006/relationships/hyperlink" Target="https://t4america.org/maps-tools/congestion-con/" TargetMode="External"/><Relationship Id="rId6" Type="http://schemas.openxmlformats.org/officeDocument/2006/relationships/hyperlink" Target="https://t4america.org/maps-tools/congestion-con/" TargetMode="External"/><Relationship Id="rId11" Type="http://schemas.openxmlformats.org/officeDocument/2006/relationships/hyperlink" Target="https://www.governing.com/transportation/roads-and-the-case-for-reduced-demand" TargetMode="External"/><Relationship Id="rId5" Type="http://schemas.openxmlformats.org/officeDocument/2006/relationships/hyperlink" Target="https://www.fhwa.dot.gov/policyinformation/statistics/2017/hm72.cfm" TargetMode="External"/><Relationship Id="rId10" Type="http://schemas.openxmlformats.org/officeDocument/2006/relationships/hyperlink" Target="https://www.mrcog-nm.gov/633/COVID-19-and-Travel" TargetMode="External"/><Relationship Id="rId4" Type="http://schemas.openxmlformats.org/officeDocument/2006/relationships/hyperlink" Target="https://www.aeaweb.org/articles?id=10.1257/aer.101.6.2616" TargetMode="External"/><Relationship Id="rId9" Type="http://schemas.openxmlformats.org/officeDocument/2006/relationships/hyperlink" Target="https://www.commuteseattle.com/wp-content/uploads/2020/09/2019-Mode-Split-Final-Repo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3A0B1-FE76-BE42-A10D-B952B6907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11</Pages>
  <Words>3035</Words>
  <Characters>17301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Simon</dc:creator>
  <cp:keywords/>
  <dc:description/>
  <cp:lastModifiedBy>William Simon</cp:lastModifiedBy>
  <cp:revision>11</cp:revision>
  <dcterms:created xsi:type="dcterms:W3CDTF">2025-05-30T06:03:00Z</dcterms:created>
  <dcterms:modified xsi:type="dcterms:W3CDTF">2025-06-06T09:59:00Z</dcterms:modified>
</cp:coreProperties>
</file>